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870" w:rsidRDefault="00F714BF" w:rsidP="00E82B81">
      <w:pPr>
        <w:bidi/>
        <w:ind w:left="954"/>
        <w:jc w:val="center"/>
        <w:rPr>
          <w:rFonts w:ascii="AGA Arabesque" w:hAnsi="AGA Arabesque" w:cs="Andalus" w:hint="cs"/>
          <w:rtl/>
        </w:rPr>
      </w:pPr>
      <w:r w:rsidRPr="00F714BF">
        <w:rPr>
          <w:rFonts w:ascii="AGA Arabesque" w:hAnsi="AGA Arabesque" w:cs="Andalus"/>
          <w:rtl/>
        </w:rPr>
        <w:t>بسم الله الرحمن الرحيم</w:t>
      </w:r>
    </w:p>
    <w:p w:rsidR="00F714BF" w:rsidRDefault="00F714BF" w:rsidP="00E82B81">
      <w:pPr>
        <w:bidi/>
        <w:ind w:left="954"/>
        <w:jc w:val="center"/>
        <w:rPr>
          <w:rFonts w:ascii="AGA Arabesque" w:hAnsi="AGA Arabesque" w:cs="Andalus" w:hint="cs"/>
          <w:rtl/>
        </w:rPr>
      </w:pPr>
    </w:p>
    <w:p w:rsidR="00F714BF" w:rsidRDefault="00F714BF" w:rsidP="00E82B81">
      <w:pPr>
        <w:bidi/>
        <w:ind w:left="954"/>
        <w:jc w:val="center"/>
        <w:rPr>
          <w:rFonts w:ascii="AGA Arabesque" w:hAnsi="AGA Arabesque" w:cs="Andalus" w:hint="cs"/>
          <w:rtl/>
        </w:rPr>
      </w:pPr>
    </w:p>
    <w:p w:rsidR="00421EC5" w:rsidRDefault="00421EC5" w:rsidP="00E82B81">
      <w:pPr>
        <w:pStyle w:val="1"/>
        <w:bidi/>
        <w:ind w:left="954"/>
        <w:rPr>
          <w:rFonts w:hint="cs"/>
          <w:rtl/>
        </w:rPr>
      </w:pPr>
    </w:p>
    <w:p w:rsidR="00421EC5" w:rsidRDefault="00421EC5" w:rsidP="00E82B81">
      <w:pPr>
        <w:bidi/>
        <w:ind w:left="954"/>
        <w:jc w:val="center"/>
        <w:rPr>
          <w:rFonts w:ascii="AGA Arabesque" w:hAnsi="AGA Arabesque" w:cs="Andalus" w:hint="cs"/>
          <w:rtl/>
        </w:rPr>
      </w:pPr>
    </w:p>
    <w:p w:rsidR="00421EC5" w:rsidRDefault="00421EC5" w:rsidP="00E82B81">
      <w:pPr>
        <w:bidi/>
        <w:ind w:left="954"/>
        <w:jc w:val="center"/>
        <w:rPr>
          <w:rFonts w:ascii="AGA Arabesque" w:hAnsi="AGA Arabesque" w:cs="Andalus" w:hint="cs"/>
          <w:rtl/>
        </w:rPr>
      </w:pPr>
      <w:r>
        <w:rPr>
          <w:rFonts w:ascii="AGA Arabesque" w:hAnsi="AGA Arabesque"/>
          <w:noProof/>
          <w:rtl/>
        </w:rPr>
        <w:pict>
          <v:shapetype id="_x0000_t202" coordsize="21600,21600" o:spt="202" path="m,l,21600r21600,l21600,xe">
            <v:stroke joinstyle="miter"/>
            <v:path gradientshapeok="t" o:connecttype="rect"/>
          </v:shapetype>
          <v:shape id="_x0000_s1031" type="#_x0000_t202" style="position:absolute;left:0;text-align:left;margin-left:43.5pt;margin-top:3.35pt;width:405pt;height:99pt;z-index:251656192">
            <v:textbox style="mso-next-textbox:#_x0000_s1031">
              <w:txbxContent>
                <w:p w:rsidR="00E82B81" w:rsidRPr="00065806" w:rsidRDefault="00E82B81" w:rsidP="00C878F7">
                  <w:pPr>
                    <w:shd w:val="pct10" w:color="auto" w:fill="auto"/>
                    <w:jc w:val="center"/>
                    <w:rPr>
                      <w:rFonts w:cs="DecoType Naskh" w:hint="cs"/>
                      <w:b/>
                      <w:bCs/>
                      <w:sz w:val="48"/>
                      <w:szCs w:val="48"/>
                      <w:rtl/>
                    </w:rPr>
                  </w:pPr>
                  <w:r w:rsidRPr="00065806">
                    <w:rPr>
                      <w:rFonts w:cs="DecoType Naskh" w:hint="cs"/>
                      <w:b/>
                      <w:bCs/>
                      <w:sz w:val="48"/>
                      <w:szCs w:val="48"/>
                      <w:rtl/>
                    </w:rPr>
                    <w:t xml:space="preserve">بحث بعنوان </w:t>
                  </w:r>
                </w:p>
                <w:p w:rsidR="00E82B81" w:rsidRPr="00065806" w:rsidRDefault="00E82B81" w:rsidP="00C878F7">
                  <w:pPr>
                    <w:shd w:val="pct10" w:color="auto" w:fill="auto"/>
                    <w:jc w:val="center"/>
                    <w:rPr>
                      <w:rFonts w:cs="DecoType Naskh" w:hint="cs"/>
                    </w:rPr>
                  </w:pPr>
                  <w:r w:rsidRPr="001E3B5C">
                    <w:rPr>
                      <w:rFonts w:hint="cs"/>
                      <w:b/>
                      <w:bCs/>
                      <w:sz w:val="36"/>
                      <w:szCs w:val="36"/>
                      <w:rtl/>
                    </w:rPr>
                    <w:t xml:space="preserve">التمويل بالمشاركة </w:t>
                  </w:r>
                  <w:r w:rsidRPr="001E3B5C">
                    <w:rPr>
                      <w:b/>
                      <w:bCs/>
                      <w:sz w:val="36"/>
                      <w:szCs w:val="36"/>
                      <w:rtl/>
                    </w:rPr>
                    <w:t>–</w:t>
                  </w:r>
                  <w:r w:rsidRPr="001E3B5C">
                    <w:rPr>
                      <w:rFonts w:hint="cs"/>
                      <w:b/>
                      <w:bCs/>
                      <w:sz w:val="36"/>
                      <w:szCs w:val="36"/>
                      <w:rtl/>
                    </w:rPr>
                    <w:t xml:space="preserve"> الآليات العملية لتطويره</w:t>
                  </w:r>
                </w:p>
              </w:txbxContent>
            </v:textbox>
          </v:shape>
        </w:pict>
      </w:r>
    </w:p>
    <w:p w:rsidR="00421EC5" w:rsidRDefault="00421EC5" w:rsidP="00E82B81">
      <w:pPr>
        <w:bidi/>
        <w:ind w:left="954"/>
        <w:jc w:val="center"/>
        <w:rPr>
          <w:rFonts w:ascii="AGA Arabesque" w:hAnsi="AGA Arabesque" w:cs="Andalus" w:hint="cs"/>
          <w:rtl/>
        </w:rPr>
      </w:pPr>
    </w:p>
    <w:p w:rsidR="00F714BF" w:rsidRDefault="00F714BF" w:rsidP="00E82B81">
      <w:pPr>
        <w:bidi/>
        <w:ind w:left="954"/>
        <w:jc w:val="center"/>
        <w:rPr>
          <w:rFonts w:ascii="AGA Arabesque" w:hAnsi="AGA Arabesque" w:cs="Andalus" w:hint="cs"/>
          <w:rtl/>
        </w:rPr>
      </w:pPr>
    </w:p>
    <w:p w:rsidR="00F714BF" w:rsidRDefault="00421EC5" w:rsidP="00E82B81">
      <w:pPr>
        <w:bidi/>
        <w:ind w:left="954" w:right="-874"/>
        <w:jc w:val="center"/>
        <w:rPr>
          <w:rFonts w:ascii="AGA Arabesque" w:hAnsi="AGA Arabesque" w:cs="Andalus" w:hint="cs"/>
          <w:rtl/>
        </w:rPr>
      </w:pPr>
      <w:r>
        <w:rPr>
          <w:rFonts w:ascii="AGA Arabesque" w:hAnsi="AGA Arabesque" w:cs="Andalus"/>
          <w:noProof/>
          <w:rtl/>
        </w:rPr>
      </w:r>
      <w:r w:rsidRPr="00421EC5">
        <w:rPr>
          <w:rFonts w:ascii="AGA Arabesque" w:hAnsi="AGA Arabesque"/>
        </w:rPr>
        <w:pict>
          <v:group id="_x0000_s1029" editas="canvas" style="width:252.05pt;height:63pt;mso-position-horizontal-relative:char;mso-position-vertical-relative:line" coordorigin="4043,927" coordsize="4382,11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4043;top:927;width:4382;height:1120" o:preferrelative="f">
              <v:fill o:detectmouseclick="t"/>
              <v:path o:extrusionok="t" o:connecttype="none"/>
              <o:lock v:ext="edit" text="t"/>
            </v:shape>
            <w10:anchorlock/>
          </v:group>
        </w:pict>
      </w:r>
    </w:p>
    <w:p w:rsidR="00F714BF" w:rsidRDefault="00F714BF" w:rsidP="00E82B81">
      <w:pPr>
        <w:bidi/>
        <w:ind w:left="954"/>
        <w:jc w:val="center"/>
        <w:rPr>
          <w:rFonts w:ascii="AGA Arabesque" w:hAnsi="AGA Arabesque" w:hint="cs"/>
          <w:rtl/>
        </w:rPr>
      </w:pPr>
    </w:p>
    <w:p w:rsidR="00421EC5" w:rsidRDefault="00421EC5" w:rsidP="00E82B81">
      <w:pPr>
        <w:bidi/>
        <w:ind w:left="954"/>
        <w:jc w:val="center"/>
        <w:rPr>
          <w:rFonts w:hint="cs"/>
          <w:sz w:val="40"/>
          <w:szCs w:val="40"/>
          <w:rtl/>
        </w:rPr>
      </w:pPr>
      <w:r w:rsidRPr="00C878F7">
        <w:rPr>
          <w:rFonts w:hint="cs"/>
          <w:sz w:val="40"/>
          <w:szCs w:val="40"/>
          <w:rtl/>
        </w:rPr>
        <w:t>مقدم</w:t>
      </w:r>
      <w:r w:rsidR="00E82B81">
        <w:rPr>
          <w:rFonts w:hint="cs"/>
          <w:sz w:val="40"/>
          <w:szCs w:val="40"/>
          <w:rtl/>
        </w:rPr>
        <w:t xml:space="preserve"> </w:t>
      </w:r>
      <w:r w:rsidRPr="00C878F7">
        <w:rPr>
          <w:rFonts w:hint="cs"/>
          <w:sz w:val="40"/>
          <w:szCs w:val="40"/>
          <w:rtl/>
        </w:rPr>
        <w:t>إلى</w:t>
      </w:r>
    </w:p>
    <w:p w:rsidR="00E82B81" w:rsidRPr="00C878F7" w:rsidRDefault="00E82B81" w:rsidP="00E82B81">
      <w:pPr>
        <w:bidi/>
        <w:ind w:left="954"/>
        <w:jc w:val="center"/>
        <w:rPr>
          <w:rFonts w:hint="cs"/>
          <w:b/>
          <w:bCs/>
          <w:sz w:val="40"/>
          <w:szCs w:val="40"/>
          <w:rtl/>
        </w:rPr>
      </w:pPr>
    </w:p>
    <w:p w:rsidR="00421EC5" w:rsidRDefault="00DB3D6B" w:rsidP="00E82B81">
      <w:pPr>
        <w:bidi/>
        <w:ind w:left="954"/>
        <w:jc w:val="center"/>
        <w:rPr>
          <w:rFonts w:ascii="AGA Arabesque" w:hAnsi="AGA Arabesque" w:hint="cs"/>
          <w:b/>
          <w:bCs/>
          <w:sz w:val="40"/>
          <w:szCs w:val="40"/>
          <w:rtl/>
        </w:rPr>
      </w:pPr>
      <w:r>
        <w:rPr>
          <w:rFonts w:ascii="AGA Arabesque" w:hAnsi="AGA Arabesque" w:hint="cs"/>
          <w:b/>
          <w:bCs/>
          <w:sz w:val="40"/>
          <w:szCs w:val="40"/>
          <w:rtl/>
        </w:rPr>
        <w:t>الندوة الثالثة لمصرف أبوظبي الإسلامي</w:t>
      </w:r>
    </w:p>
    <w:p w:rsidR="00DB3D6B" w:rsidRPr="00421EC5" w:rsidRDefault="00DB3D6B" w:rsidP="00E82B81">
      <w:pPr>
        <w:bidi/>
        <w:ind w:left="954"/>
        <w:jc w:val="center"/>
        <w:rPr>
          <w:rFonts w:ascii="AGA Arabesque" w:hAnsi="AGA Arabesque" w:hint="cs"/>
          <w:b/>
          <w:bCs/>
          <w:sz w:val="40"/>
          <w:szCs w:val="40"/>
          <w:rtl/>
        </w:rPr>
      </w:pPr>
      <w:r>
        <w:rPr>
          <w:rFonts w:ascii="AGA Arabesque" w:hAnsi="AGA Arabesque" w:hint="cs"/>
          <w:b/>
          <w:bCs/>
          <w:sz w:val="40"/>
          <w:szCs w:val="40"/>
          <w:rtl/>
        </w:rPr>
        <w:t xml:space="preserve">"التمويل بالمشاركة </w:t>
      </w:r>
      <w:r>
        <w:rPr>
          <w:rFonts w:ascii="AGA Arabesque" w:hAnsi="AGA Arabesque"/>
          <w:b/>
          <w:bCs/>
          <w:sz w:val="40"/>
          <w:szCs w:val="40"/>
          <w:rtl/>
        </w:rPr>
        <w:t>–</w:t>
      </w:r>
      <w:r>
        <w:rPr>
          <w:rFonts w:ascii="AGA Arabesque" w:hAnsi="AGA Arabesque" w:hint="cs"/>
          <w:b/>
          <w:bCs/>
          <w:sz w:val="40"/>
          <w:szCs w:val="40"/>
          <w:rtl/>
        </w:rPr>
        <w:t xml:space="preserve"> الآليات العملية لتطويره"</w:t>
      </w:r>
    </w:p>
    <w:p w:rsidR="00421EC5" w:rsidRDefault="00421EC5" w:rsidP="00E82B81">
      <w:pPr>
        <w:bidi/>
        <w:ind w:left="954"/>
        <w:jc w:val="center"/>
        <w:rPr>
          <w:rFonts w:ascii="AGA Arabesque" w:hAnsi="AGA Arabesque" w:hint="cs"/>
          <w:rtl/>
        </w:rPr>
      </w:pPr>
      <w:r w:rsidRPr="00421EC5">
        <w:rPr>
          <w:rFonts w:ascii="AGA Arabesque" w:hAnsi="AGA Arabesque" w:hint="cs"/>
          <w:b/>
          <w:bCs/>
          <w:sz w:val="40"/>
          <w:szCs w:val="40"/>
          <w:rtl/>
        </w:rPr>
        <w:t xml:space="preserve">في الفترة </w:t>
      </w:r>
      <w:r w:rsidR="00DB3D6B">
        <w:rPr>
          <w:rFonts w:ascii="AGA Arabesque" w:hAnsi="AGA Arabesque" w:hint="cs"/>
          <w:b/>
          <w:bCs/>
          <w:sz w:val="40"/>
          <w:szCs w:val="40"/>
          <w:rtl/>
        </w:rPr>
        <w:t>19</w:t>
      </w:r>
      <w:r w:rsidRPr="00421EC5">
        <w:rPr>
          <w:rFonts w:ascii="AGA Arabesque" w:hAnsi="AGA Arabesque" w:hint="cs"/>
          <w:b/>
          <w:bCs/>
          <w:sz w:val="40"/>
          <w:szCs w:val="40"/>
          <w:rtl/>
        </w:rPr>
        <w:t>-</w:t>
      </w:r>
      <w:r w:rsidR="00DB3D6B">
        <w:rPr>
          <w:rFonts w:ascii="AGA Arabesque" w:hAnsi="AGA Arabesque" w:hint="cs"/>
          <w:b/>
          <w:bCs/>
          <w:sz w:val="40"/>
          <w:szCs w:val="40"/>
          <w:rtl/>
        </w:rPr>
        <w:t>20</w:t>
      </w:r>
      <w:r w:rsidRPr="00421EC5">
        <w:rPr>
          <w:rFonts w:ascii="AGA Arabesque" w:hAnsi="AGA Arabesque" w:hint="cs"/>
          <w:b/>
          <w:bCs/>
          <w:sz w:val="40"/>
          <w:szCs w:val="40"/>
          <w:rtl/>
        </w:rPr>
        <w:t xml:space="preserve"> </w:t>
      </w:r>
      <w:r w:rsidR="00DB3D6B">
        <w:rPr>
          <w:rFonts w:ascii="AGA Arabesque" w:hAnsi="AGA Arabesque" w:hint="cs"/>
          <w:b/>
          <w:bCs/>
          <w:sz w:val="40"/>
          <w:szCs w:val="40"/>
          <w:rtl/>
        </w:rPr>
        <w:t>ينارير 2011</w:t>
      </w:r>
      <w:r w:rsidRPr="00421EC5">
        <w:rPr>
          <w:rFonts w:ascii="AGA Arabesque" w:hAnsi="AGA Arabesque" w:hint="cs"/>
          <w:b/>
          <w:bCs/>
          <w:sz w:val="40"/>
          <w:szCs w:val="40"/>
          <w:rtl/>
        </w:rPr>
        <w:t xml:space="preserve">  </w:t>
      </w:r>
    </w:p>
    <w:p w:rsidR="00421EC5" w:rsidRDefault="00421EC5" w:rsidP="00E82B81">
      <w:pPr>
        <w:bidi/>
        <w:ind w:left="954"/>
        <w:jc w:val="center"/>
        <w:rPr>
          <w:rFonts w:ascii="AGA Arabesque" w:hAnsi="AGA Arabesque" w:hint="cs"/>
          <w:rtl/>
        </w:rPr>
      </w:pPr>
    </w:p>
    <w:p w:rsidR="00421EC5" w:rsidRDefault="00421EC5" w:rsidP="00E82B81">
      <w:pPr>
        <w:bidi/>
        <w:ind w:left="954"/>
        <w:jc w:val="center"/>
        <w:rPr>
          <w:rFonts w:ascii="AGA Arabesque" w:hAnsi="AGA Arabesque" w:hint="cs"/>
          <w:rtl/>
        </w:rPr>
      </w:pPr>
    </w:p>
    <w:p w:rsidR="00E82B81" w:rsidRDefault="00E82B81" w:rsidP="00E82B81">
      <w:pPr>
        <w:bidi/>
        <w:ind w:left="954"/>
        <w:jc w:val="center"/>
        <w:rPr>
          <w:rFonts w:ascii="AGA Arabesque" w:hAnsi="AGA Arabesque" w:hint="cs"/>
          <w:rtl/>
        </w:rPr>
      </w:pPr>
    </w:p>
    <w:p w:rsidR="00421EC5" w:rsidRDefault="00421EC5" w:rsidP="00E82B81">
      <w:pPr>
        <w:bidi/>
        <w:ind w:left="954"/>
        <w:jc w:val="center"/>
        <w:rPr>
          <w:rFonts w:ascii="AGA Arabesque" w:hAnsi="AGA Arabesque" w:hint="cs"/>
          <w:rtl/>
        </w:rPr>
      </w:pPr>
    </w:p>
    <w:p w:rsidR="00421EC5" w:rsidRDefault="00421EC5" w:rsidP="00E82B81">
      <w:pPr>
        <w:bidi/>
        <w:ind w:left="954"/>
        <w:jc w:val="center"/>
        <w:rPr>
          <w:rFonts w:ascii="AGA Arabesque" w:hAnsi="AGA Arabesque" w:hint="cs"/>
          <w:rtl/>
        </w:rPr>
      </w:pPr>
    </w:p>
    <w:p w:rsidR="00421EC5" w:rsidRDefault="00C878F7" w:rsidP="00E82B81">
      <w:pPr>
        <w:bidi/>
        <w:ind w:left="954"/>
        <w:jc w:val="center"/>
        <w:rPr>
          <w:rFonts w:ascii="AGA Arabesque" w:hAnsi="AGA Arabesque" w:hint="cs"/>
          <w:rtl/>
        </w:rPr>
      </w:pPr>
      <w:r>
        <w:rPr>
          <w:rFonts w:ascii="AGA Arabesque" w:hAnsi="AGA Arabesque"/>
          <w:noProof/>
          <w:rtl/>
        </w:rPr>
        <w:pict>
          <v:shape id="_x0000_s1034" type="#_x0000_t202" style="position:absolute;left:0;text-align:left;margin-left:24.75pt;margin-top:1.5pt;width:458.25pt;height:32.95pt;z-index:251657216">
            <v:textbox style="mso-next-textbox:#_x0000_s1034">
              <w:txbxContent>
                <w:p w:rsidR="00E82B81" w:rsidRPr="00421EC5" w:rsidRDefault="00E82B81" w:rsidP="00DB3D6B">
                  <w:pPr>
                    <w:jc w:val="center"/>
                    <w:rPr>
                      <w:rFonts w:hint="cs"/>
                      <w:b/>
                      <w:bCs/>
                      <w:sz w:val="40"/>
                      <w:szCs w:val="40"/>
                      <w:rtl/>
                    </w:rPr>
                  </w:pPr>
                  <w:r w:rsidRPr="00421EC5">
                    <w:rPr>
                      <w:rFonts w:hint="cs"/>
                      <w:b/>
                      <w:bCs/>
                      <w:sz w:val="40"/>
                      <w:szCs w:val="40"/>
                      <w:rtl/>
                    </w:rPr>
                    <w:t xml:space="preserve">إعداد الدكتور / </w:t>
                  </w:r>
                  <w:r>
                    <w:rPr>
                      <w:rFonts w:hint="cs"/>
                      <w:b/>
                      <w:bCs/>
                      <w:sz w:val="40"/>
                      <w:szCs w:val="40"/>
                      <w:rtl/>
                    </w:rPr>
                    <w:t>يوسف الشبيلي</w:t>
                  </w:r>
                </w:p>
              </w:txbxContent>
            </v:textbox>
          </v:shape>
        </w:pict>
      </w:r>
    </w:p>
    <w:p w:rsidR="00421EC5" w:rsidRDefault="00421EC5" w:rsidP="00E82B81">
      <w:pPr>
        <w:bidi/>
        <w:ind w:left="954"/>
        <w:jc w:val="center"/>
        <w:rPr>
          <w:rFonts w:ascii="AGA Arabesque" w:hAnsi="AGA Arabesque" w:hint="cs"/>
          <w:rtl/>
        </w:rPr>
      </w:pPr>
    </w:p>
    <w:p w:rsidR="00421EC5" w:rsidRDefault="00421EC5" w:rsidP="00E82B81">
      <w:pPr>
        <w:bidi/>
        <w:ind w:left="954"/>
        <w:jc w:val="center"/>
        <w:rPr>
          <w:rFonts w:ascii="AGA Arabesque" w:hAnsi="AGA Arabesque" w:hint="cs"/>
          <w:rtl/>
        </w:rPr>
      </w:pPr>
    </w:p>
    <w:p w:rsidR="00421EC5" w:rsidRDefault="00421EC5" w:rsidP="00E82B81">
      <w:pPr>
        <w:bidi/>
        <w:ind w:left="954"/>
        <w:jc w:val="center"/>
        <w:rPr>
          <w:rFonts w:ascii="AGA Arabesque" w:hAnsi="AGA Arabesque" w:hint="cs"/>
          <w:rtl/>
        </w:rPr>
      </w:pPr>
    </w:p>
    <w:p w:rsidR="00421EC5" w:rsidRDefault="00421EC5" w:rsidP="00E82B81">
      <w:pPr>
        <w:bidi/>
        <w:ind w:left="954"/>
        <w:jc w:val="center"/>
        <w:rPr>
          <w:rFonts w:ascii="AGA Arabesque" w:hAnsi="AGA Arabesque" w:hint="cs"/>
          <w:rtl/>
        </w:rPr>
      </w:pPr>
    </w:p>
    <w:p w:rsidR="00421EC5" w:rsidRDefault="00421EC5" w:rsidP="00E82B81">
      <w:pPr>
        <w:bidi/>
        <w:ind w:left="954"/>
        <w:jc w:val="center"/>
        <w:rPr>
          <w:rFonts w:ascii="AGA Arabesque" w:hAnsi="AGA Arabesque" w:hint="cs"/>
          <w:rtl/>
        </w:rPr>
      </w:pPr>
      <w:r>
        <w:rPr>
          <w:rFonts w:ascii="AGA Arabesque" w:hAnsi="AGA Arabesque"/>
          <w:noProof/>
          <w:rtl/>
        </w:rPr>
      </w:r>
      <w:r w:rsidRPr="00421EC5">
        <w:rPr>
          <w:rFonts w:ascii="AGA Arabesque" w:hAnsi="AGA Arabesque"/>
        </w:rPr>
        <w:pict>
          <v:group id="_x0000_s1032" editas="canvas" style="width:252.05pt;height:63pt;mso-position-horizontal-relative:char;mso-position-vertical-relative:line" coordorigin="4043,927" coordsize="4382,1120">
            <o:lock v:ext="edit" aspectratio="t"/>
            <v:shape id="_x0000_s1033" type="#_x0000_t75" style="position:absolute;left:4043;top:927;width:4382;height:1120" o:preferrelative="f">
              <v:fill o:detectmouseclick="t"/>
              <v:path o:extrusionok="t" o:connecttype="none"/>
              <o:lock v:ext="edit" text="t"/>
            </v:shape>
            <w10:anchorlock/>
          </v:group>
        </w:pict>
      </w:r>
    </w:p>
    <w:p w:rsidR="00421EC5" w:rsidRDefault="00421EC5" w:rsidP="00E82B81">
      <w:pPr>
        <w:bidi/>
        <w:ind w:left="954"/>
        <w:jc w:val="center"/>
        <w:rPr>
          <w:rFonts w:ascii="AGA Arabesque" w:hAnsi="AGA Arabesque" w:hint="cs"/>
          <w:rtl/>
        </w:rPr>
      </w:pPr>
    </w:p>
    <w:p w:rsidR="00E82B81" w:rsidRDefault="00E82B81" w:rsidP="00E82B81">
      <w:pPr>
        <w:bidi/>
        <w:ind w:left="954"/>
        <w:jc w:val="center"/>
        <w:rPr>
          <w:rFonts w:ascii="AGA Arabesque" w:hAnsi="AGA Arabesque" w:hint="cs"/>
          <w:rtl/>
        </w:rPr>
      </w:pPr>
    </w:p>
    <w:p w:rsidR="00E82B81" w:rsidRDefault="00E82B81" w:rsidP="00E82B81">
      <w:pPr>
        <w:bidi/>
        <w:ind w:left="954"/>
        <w:jc w:val="center"/>
        <w:rPr>
          <w:rFonts w:ascii="AGA Arabesque" w:hAnsi="AGA Arabesque" w:hint="cs"/>
          <w:rtl/>
        </w:rPr>
      </w:pPr>
    </w:p>
    <w:p w:rsidR="00E82B81" w:rsidRPr="001E3B5C" w:rsidRDefault="00E82B81" w:rsidP="00E82B81">
      <w:pPr>
        <w:bidi/>
        <w:ind w:left="954"/>
        <w:jc w:val="center"/>
        <w:rPr>
          <w:sz w:val="36"/>
          <w:szCs w:val="36"/>
          <w:rtl/>
        </w:rPr>
      </w:pPr>
      <w:r w:rsidRPr="001E3B5C">
        <w:rPr>
          <w:rFonts w:hint="cs"/>
          <w:sz w:val="36"/>
          <w:szCs w:val="36"/>
          <w:rtl/>
        </w:rPr>
        <w:t>بسم الله الرحمن الرحيم</w:t>
      </w:r>
    </w:p>
    <w:p w:rsidR="00E82B81" w:rsidRPr="001E3B5C" w:rsidRDefault="00E82B81" w:rsidP="00E82B81">
      <w:pPr>
        <w:bidi/>
        <w:ind w:left="954"/>
        <w:jc w:val="center"/>
        <w:rPr>
          <w:b/>
          <w:bCs/>
          <w:sz w:val="36"/>
          <w:szCs w:val="36"/>
          <w:rtl/>
        </w:rPr>
      </w:pPr>
      <w:r w:rsidRPr="001E3B5C">
        <w:rPr>
          <w:rFonts w:hint="cs"/>
          <w:b/>
          <w:bCs/>
          <w:sz w:val="36"/>
          <w:szCs w:val="36"/>
          <w:rtl/>
        </w:rPr>
        <w:t xml:space="preserve">التمويل بالمشاركة </w:t>
      </w:r>
      <w:r w:rsidRPr="001E3B5C">
        <w:rPr>
          <w:b/>
          <w:bCs/>
          <w:sz w:val="36"/>
          <w:szCs w:val="36"/>
          <w:rtl/>
        </w:rPr>
        <w:t>–</w:t>
      </w:r>
      <w:r w:rsidRPr="001E3B5C">
        <w:rPr>
          <w:rFonts w:hint="cs"/>
          <w:b/>
          <w:bCs/>
          <w:sz w:val="36"/>
          <w:szCs w:val="36"/>
          <w:rtl/>
        </w:rPr>
        <w:t xml:space="preserve"> الآليات العملية لتطويره</w:t>
      </w:r>
    </w:p>
    <w:p w:rsidR="00E82B81" w:rsidRPr="001E3B5C" w:rsidRDefault="00E82B81" w:rsidP="00E82B81">
      <w:pPr>
        <w:bidi/>
        <w:ind w:left="954"/>
        <w:rPr>
          <w:sz w:val="36"/>
          <w:szCs w:val="36"/>
          <w:rtl/>
        </w:rPr>
      </w:pPr>
      <w:r w:rsidRPr="001E3B5C">
        <w:rPr>
          <w:rFonts w:hint="cs"/>
          <w:sz w:val="36"/>
          <w:szCs w:val="36"/>
          <w:rtl/>
        </w:rPr>
        <w:t>الحمد لله والصلاة والسلام على رسول الله، أما بعد</w:t>
      </w:r>
    </w:p>
    <w:p w:rsidR="00E82B81" w:rsidRPr="001E3B5C" w:rsidRDefault="00E82B81" w:rsidP="00E82B81">
      <w:pPr>
        <w:bidi/>
        <w:ind w:left="954"/>
        <w:rPr>
          <w:sz w:val="36"/>
          <w:szCs w:val="36"/>
          <w:rtl/>
        </w:rPr>
      </w:pPr>
      <w:r w:rsidRPr="001E3B5C">
        <w:rPr>
          <w:rFonts w:hint="cs"/>
          <w:sz w:val="36"/>
          <w:szCs w:val="36"/>
          <w:rtl/>
        </w:rPr>
        <w:t xml:space="preserve">فيعد التمويل بالمشاركة أحد أهم أساليب التمويل الإسلامية، وأكثرها ربحية، ومع ذلك لم يحظ بحيز كبير من صور التمويل التي تقدمها المصارف الإسلامية إلى الآن، حيث لا يزال التمويل من خلال عقود المداينة هو الأكثر تطبيقاً لدى تلك المصارف. ففي دراسة أجراها أحد المراكز الاستشارية المتخصصة في العام 2009 م على صيغ العقود المطبقة في المصارف والنوافذ الإسلامية في المملكة العربية السعودية </w:t>
      </w:r>
      <w:r w:rsidRPr="001E3B5C">
        <w:rPr>
          <w:sz w:val="36"/>
          <w:szCs w:val="36"/>
          <w:rtl/>
        </w:rPr>
        <w:t>–</w:t>
      </w:r>
      <w:r w:rsidRPr="001E3B5C">
        <w:rPr>
          <w:rFonts w:hint="cs"/>
          <w:sz w:val="36"/>
          <w:szCs w:val="36"/>
          <w:rtl/>
        </w:rPr>
        <w:t xml:space="preserve"> وعددها 12 مصرفاً ونافذة- تبين أن نسب هذه الصيغ وفق الجدول التالي:</w:t>
      </w:r>
      <w:r w:rsidRPr="001E3B5C">
        <w:rPr>
          <w:rFonts w:ascii="Arial" w:hAnsi="Arial" w:hint="cs"/>
          <w:b/>
          <w:bCs/>
          <w:sz w:val="36"/>
          <w:szCs w:val="36"/>
          <w:rtl/>
        </w:rPr>
        <w:tab/>
      </w:r>
      <w:r w:rsidRPr="001E3B5C">
        <w:rPr>
          <w:rFonts w:ascii="Arial" w:hAnsi="Arial" w:hint="cs"/>
          <w:b/>
          <w:bCs/>
          <w:sz w:val="36"/>
          <w:szCs w:val="36"/>
          <w:rtl/>
        </w:rPr>
        <w:tab/>
      </w:r>
      <w:r w:rsidRPr="001E3B5C">
        <w:rPr>
          <w:rFonts w:ascii="Arial" w:hAnsi="Arial" w:hint="cs"/>
          <w:b/>
          <w:bCs/>
          <w:sz w:val="36"/>
          <w:szCs w:val="36"/>
          <w:rtl/>
        </w:rPr>
        <w:tab/>
      </w:r>
      <w:r w:rsidRPr="001E3B5C">
        <w:rPr>
          <w:rFonts w:ascii="Arial" w:hAnsi="Arial" w:hint="cs"/>
          <w:b/>
          <w:bCs/>
          <w:sz w:val="36"/>
          <w:szCs w:val="36"/>
          <w:rtl/>
        </w:rPr>
        <w:tab/>
      </w:r>
      <w:r w:rsidRPr="001E3B5C">
        <w:rPr>
          <w:rFonts w:ascii="Arial" w:hAnsi="Arial" w:hint="cs"/>
          <w:b/>
          <w:bCs/>
          <w:sz w:val="36"/>
          <w:szCs w:val="36"/>
          <w:rtl/>
        </w:rPr>
        <w:tab/>
      </w:r>
      <w:r w:rsidRPr="001E3B5C">
        <w:rPr>
          <w:rFonts w:ascii="Arial" w:hAnsi="Arial" w:hint="cs"/>
          <w:b/>
          <w:bCs/>
          <w:sz w:val="36"/>
          <w:szCs w:val="36"/>
          <w:rtl/>
        </w:rPr>
        <w:tab/>
        <w:t xml:space="preserve"> </w:t>
      </w:r>
    </w:p>
    <w:tbl>
      <w:tblPr>
        <w:bidiVisual/>
        <w:tblW w:w="0" w:type="auto"/>
        <w:tblInd w:w="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0"/>
        <w:gridCol w:w="3449"/>
      </w:tblGrid>
      <w:tr w:rsidR="00E82B81" w:rsidRPr="001E3B5C" w:rsidTr="00E82B81">
        <w:tc>
          <w:tcPr>
            <w:tcW w:w="2170" w:type="dxa"/>
          </w:tcPr>
          <w:p w:rsidR="00E82B81" w:rsidRPr="001E3B5C" w:rsidRDefault="00E82B81" w:rsidP="00E82B81">
            <w:pPr>
              <w:pStyle w:val="a4"/>
              <w:ind w:left="954" w:firstLine="0"/>
              <w:jc w:val="center"/>
              <w:rPr>
                <w:rFonts w:eastAsia="MS Mincho" w:cs="Traditional Arabic"/>
                <w:b/>
                <w:bCs w:val="0"/>
                <w:sz w:val="36"/>
                <w:rtl/>
              </w:rPr>
            </w:pPr>
            <w:r w:rsidRPr="001E3B5C">
              <w:rPr>
                <w:rFonts w:eastAsia="MS Mincho" w:cs="Traditional Arabic" w:hint="cs"/>
                <w:b/>
                <w:bCs w:val="0"/>
                <w:sz w:val="36"/>
                <w:rtl/>
              </w:rPr>
              <w:t>الصيغة التمويلية</w:t>
            </w:r>
          </w:p>
        </w:tc>
        <w:tc>
          <w:tcPr>
            <w:tcW w:w="3449" w:type="dxa"/>
          </w:tcPr>
          <w:p w:rsidR="00E82B81" w:rsidRPr="001E3B5C" w:rsidRDefault="00E82B81" w:rsidP="00E82B81">
            <w:pPr>
              <w:pStyle w:val="a4"/>
              <w:ind w:left="954" w:firstLine="0"/>
              <w:jc w:val="center"/>
              <w:rPr>
                <w:rFonts w:eastAsia="MS Mincho" w:cs="Traditional Arabic"/>
                <w:b/>
                <w:bCs w:val="0"/>
                <w:sz w:val="36"/>
                <w:rtl/>
              </w:rPr>
            </w:pPr>
            <w:r w:rsidRPr="001E3B5C">
              <w:rPr>
                <w:rFonts w:eastAsia="MS Mincho" w:cs="Traditional Arabic" w:hint="cs"/>
                <w:b/>
                <w:bCs w:val="0"/>
                <w:sz w:val="36"/>
                <w:rtl/>
              </w:rPr>
              <w:t>النسبة إلى إجمالي تمويلات البنوك</w:t>
            </w:r>
          </w:p>
        </w:tc>
      </w:tr>
      <w:tr w:rsidR="00E82B81" w:rsidRPr="001E3B5C" w:rsidTr="00E82B81">
        <w:tc>
          <w:tcPr>
            <w:tcW w:w="2170" w:type="dxa"/>
          </w:tcPr>
          <w:p w:rsidR="00E82B81" w:rsidRPr="001E3B5C" w:rsidRDefault="00E82B81" w:rsidP="00E82B81">
            <w:pPr>
              <w:pStyle w:val="a4"/>
              <w:ind w:left="954" w:firstLine="0"/>
              <w:jc w:val="both"/>
              <w:rPr>
                <w:rFonts w:eastAsia="MS Mincho" w:cs="Traditional Arabic"/>
                <w:b/>
                <w:bCs w:val="0"/>
                <w:sz w:val="36"/>
                <w:rtl/>
              </w:rPr>
            </w:pPr>
            <w:r w:rsidRPr="001E3B5C">
              <w:rPr>
                <w:rFonts w:eastAsia="MS Mincho" w:cs="Traditional Arabic" w:hint="cs"/>
                <w:b/>
                <w:bCs w:val="0"/>
                <w:sz w:val="36"/>
                <w:rtl/>
              </w:rPr>
              <w:t xml:space="preserve">المرابحة </w:t>
            </w:r>
          </w:p>
        </w:tc>
        <w:tc>
          <w:tcPr>
            <w:tcW w:w="3449" w:type="dxa"/>
          </w:tcPr>
          <w:p w:rsidR="00E82B81" w:rsidRPr="001E3B5C" w:rsidRDefault="00E82B81" w:rsidP="00E82B81">
            <w:pPr>
              <w:pStyle w:val="a4"/>
              <w:ind w:left="954" w:firstLine="0"/>
              <w:jc w:val="center"/>
              <w:rPr>
                <w:rFonts w:eastAsia="MS Mincho" w:cs="Traditional Arabic"/>
                <w:b/>
                <w:bCs w:val="0"/>
                <w:sz w:val="36"/>
                <w:rtl/>
              </w:rPr>
            </w:pPr>
            <w:r w:rsidRPr="001E3B5C">
              <w:rPr>
                <w:rFonts w:eastAsia="MS Mincho" w:cs="Traditional Arabic" w:hint="cs"/>
                <w:b/>
                <w:bCs w:val="0"/>
                <w:sz w:val="36"/>
                <w:rtl/>
              </w:rPr>
              <w:t>26 %</w:t>
            </w:r>
          </w:p>
        </w:tc>
      </w:tr>
      <w:tr w:rsidR="00E82B81" w:rsidRPr="001E3B5C" w:rsidTr="00E82B81">
        <w:tc>
          <w:tcPr>
            <w:tcW w:w="2170" w:type="dxa"/>
          </w:tcPr>
          <w:p w:rsidR="00E82B81" w:rsidRPr="001E3B5C" w:rsidRDefault="00E82B81" w:rsidP="00E82B81">
            <w:pPr>
              <w:pStyle w:val="a4"/>
              <w:ind w:left="954" w:firstLine="0"/>
              <w:jc w:val="both"/>
              <w:rPr>
                <w:rFonts w:eastAsia="MS Mincho" w:cs="Traditional Arabic"/>
                <w:b/>
                <w:bCs w:val="0"/>
                <w:sz w:val="36"/>
                <w:rtl/>
              </w:rPr>
            </w:pPr>
            <w:r w:rsidRPr="001E3B5C">
              <w:rPr>
                <w:rFonts w:eastAsia="MS Mincho" w:cs="Traditional Arabic" w:hint="cs"/>
                <w:b/>
                <w:bCs w:val="0"/>
                <w:sz w:val="36"/>
                <w:rtl/>
              </w:rPr>
              <w:t xml:space="preserve">التورق </w:t>
            </w:r>
          </w:p>
        </w:tc>
        <w:tc>
          <w:tcPr>
            <w:tcW w:w="3449" w:type="dxa"/>
          </w:tcPr>
          <w:p w:rsidR="00E82B81" w:rsidRPr="001E3B5C" w:rsidRDefault="00E82B81" w:rsidP="00E82B81">
            <w:pPr>
              <w:pStyle w:val="a4"/>
              <w:ind w:left="954" w:firstLine="0"/>
              <w:jc w:val="center"/>
              <w:rPr>
                <w:rFonts w:eastAsia="MS Mincho" w:cs="Traditional Arabic"/>
                <w:b/>
                <w:bCs w:val="0"/>
                <w:sz w:val="36"/>
                <w:rtl/>
              </w:rPr>
            </w:pPr>
            <w:r w:rsidRPr="001E3B5C">
              <w:rPr>
                <w:rFonts w:eastAsia="MS Mincho" w:cs="Traditional Arabic" w:hint="cs"/>
                <w:b/>
                <w:bCs w:val="0"/>
                <w:sz w:val="36"/>
                <w:rtl/>
              </w:rPr>
              <w:t>57 %</w:t>
            </w:r>
          </w:p>
        </w:tc>
      </w:tr>
      <w:tr w:rsidR="00E82B81" w:rsidRPr="001E3B5C" w:rsidTr="00E82B81">
        <w:tc>
          <w:tcPr>
            <w:tcW w:w="2170" w:type="dxa"/>
          </w:tcPr>
          <w:p w:rsidR="00E82B81" w:rsidRPr="001E3B5C" w:rsidRDefault="00E82B81" w:rsidP="00E82B81">
            <w:pPr>
              <w:pStyle w:val="a4"/>
              <w:ind w:left="954" w:firstLine="0"/>
              <w:jc w:val="both"/>
              <w:rPr>
                <w:rFonts w:eastAsia="MS Mincho" w:cs="Traditional Arabic"/>
                <w:b/>
                <w:bCs w:val="0"/>
                <w:sz w:val="36"/>
                <w:rtl/>
              </w:rPr>
            </w:pPr>
            <w:r w:rsidRPr="001E3B5C">
              <w:rPr>
                <w:rFonts w:eastAsia="MS Mincho" w:cs="Traditional Arabic" w:hint="cs"/>
                <w:b/>
                <w:bCs w:val="0"/>
                <w:sz w:val="36"/>
                <w:rtl/>
              </w:rPr>
              <w:t>الاستصناع</w:t>
            </w:r>
          </w:p>
        </w:tc>
        <w:tc>
          <w:tcPr>
            <w:tcW w:w="3449" w:type="dxa"/>
          </w:tcPr>
          <w:p w:rsidR="00E82B81" w:rsidRPr="001E3B5C" w:rsidRDefault="00E82B81" w:rsidP="00E82B81">
            <w:pPr>
              <w:pStyle w:val="a4"/>
              <w:ind w:left="954" w:firstLine="0"/>
              <w:jc w:val="center"/>
              <w:rPr>
                <w:rFonts w:eastAsia="MS Mincho" w:cs="Traditional Arabic"/>
                <w:b/>
                <w:bCs w:val="0"/>
                <w:sz w:val="36"/>
                <w:rtl/>
              </w:rPr>
            </w:pPr>
            <w:r w:rsidRPr="001E3B5C">
              <w:rPr>
                <w:rFonts w:eastAsia="MS Mincho" w:cs="Traditional Arabic" w:hint="cs"/>
                <w:b/>
                <w:bCs w:val="0"/>
                <w:sz w:val="36"/>
                <w:rtl/>
              </w:rPr>
              <w:t>5 %</w:t>
            </w:r>
          </w:p>
        </w:tc>
      </w:tr>
      <w:tr w:rsidR="00E82B81" w:rsidRPr="001E3B5C" w:rsidTr="00E82B81">
        <w:tc>
          <w:tcPr>
            <w:tcW w:w="2170" w:type="dxa"/>
          </w:tcPr>
          <w:p w:rsidR="00E82B81" w:rsidRPr="001E3B5C" w:rsidRDefault="00E82B81" w:rsidP="00E82B81">
            <w:pPr>
              <w:pStyle w:val="a4"/>
              <w:ind w:left="954" w:firstLine="0"/>
              <w:jc w:val="both"/>
              <w:rPr>
                <w:rFonts w:eastAsia="MS Mincho" w:cs="Traditional Arabic"/>
                <w:b/>
                <w:bCs w:val="0"/>
                <w:sz w:val="36"/>
                <w:rtl/>
              </w:rPr>
            </w:pPr>
            <w:r w:rsidRPr="001E3B5C">
              <w:rPr>
                <w:rFonts w:eastAsia="MS Mincho" w:cs="Traditional Arabic" w:hint="cs"/>
                <w:b/>
                <w:bCs w:val="0"/>
                <w:sz w:val="36"/>
                <w:rtl/>
              </w:rPr>
              <w:t>الإجارة</w:t>
            </w:r>
          </w:p>
        </w:tc>
        <w:tc>
          <w:tcPr>
            <w:tcW w:w="3449" w:type="dxa"/>
          </w:tcPr>
          <w:p w:rsidR="00E82B81" w:rsidRPr="001E3B5C" w:rsidRDefault="00E82B81" w:rsidP="00E82B81">
            <w:pPr>
              <w:pStyle w:val="a4"/>
              <w:ind w:left="954" w:firstLine="0"/>
              <w:jc w:val="center"/>
              <w:rPr>
                <w:rFonts w:eastAsia="MS Mincho" w:cs="Traditional Arabic"/>
                <w:b/>
                <w:bCs w:val="0"/>
                <w:sz w:val="36"/>
                <w:rtl/>
              </w:rPr>
            </w:pPr>
            <w:r w:rsidRPr="001E3B5C">
              <w:rPr>
                <w:rFonts w:eastAsia="MS Mincho" w:cs="Traditional Arabic" w:hint="cs"/>
                <w:b/>
                <w:bCs w:val="0"/>
                <w:sz w:val="36"/>
                <w:rtl/>
              </w:rPr>
              <w:t>4 %</w:t>
            </w:r>
          </w:p>
        </w:tc>
      </w:tr>
      <w:tr w:rsidR="00E82B81" w:rsidRPr="001E3B5C" w:rsidTr="00E82B81">
        <w:tc>
          <w:tcPr>
            <w:tcW w:w="2170" w:type="dxa"/>
          </w:tcPr>
          <w:p w:rsidR="00E82B81" w:rsidRPr="001E3B5C" w:rsidRDefault="00E82B81" w:rsidP="00E82B81">
            <w:pPr>
              <w:pStyle w:val="a4"/>
              <w:ind w:left="954" w:firstLine="0"/>
              <w:jc w:val="both"/>
              <w:rPr>
                <w:rFonts w:eastAsia="MS Mincho" w:cs="Traditional Arabic"/>
                <w:b/>
                <w:bCs w:val="0"/>
                <w:sz w:val="36"/>
                <w:rtl/>
              </w:rPr>
            </w:pPr>
            <w:r w:rsidRPr="001E3B5C">
              <w:rPr>
                <w:rFonts w:eastAsia="MS Mincho" w:cs="Traditional Arabic" w:hint="cs"/>
                <w:b/>
                <w:bCs w:val="0"/>
                <w:sz w:val="36"/>
                <w:rtl/>
              </w:rPr>
              <w:t>المشاركة</w:t>
            </w:r>
          </w:p>
        </w:tc>
        <w:tc>
          <w:tcPr>
            <w:tcW w:w="3449" w:type="dxa"/>
          </w:tcPr>
          <w:p w:rsidR="00E82B81" w:rsidRPr="001E3B5C" w:rsidRDefault="00E82B81" w:rsidP="00E82B81">
            <w:pPr>
              <w:pStyle w:val="a4"/>
              <w:ind w:left="954" w:firstLine="0"/>
              <w:jc w:val="center"/>
              <w:rPr>
                <w:rFonts w:eastAsia="MS Mincho" w:cs="Traditional Arabic"/>
                <w:b/>
                <w:bCs w:val="0"/>
                <w:sz w:val="36"/>
                <w:rtl/>
              </w:rPr>
            </w:pPr>
            <w:r w:rsidRPr="001E3B5C">
              <w:rPr>
                <w:rFonts w:eastAsia="MS Mincho" w:cs="Traditional Arabic" w:hint="cs"/>
                <w:b/>
                <w:bCs w:val="0"/>
                <w:sz w:val="36"/>
                <w:rtl/>
              </w:rPr>
              <w:t>3 %</w:t>
            </w:r>
          </w:p>
        </w:tc>
      </w:tr>
      <w:tr w:rsidR="00E82B81" w:rsidRPr="001E3B5C" w:rsidTr="00E82B81">
        <w:tc>
          <w:tcPr>
            <w:tcW w:w="2170" w:type="dxa"/>
          </w:tcPr>
          <w:p w:rsidR="00E82B81" w:rsidRPr="001E3B5C" w:rsidRDefault="00E82B81" w:rsidP="00E82B81">
            <w:pPr>
              <w:pStyle w:val="a4"/>
              <w:ind w:left="954" w:firstLine="0"/>
              <w:jc w:val="both"/>
              <w:rPr>
                <w:rFonts w:eastAsia="MS Mincho" w:cs="Traditional Arabic"/>
                <w:b/>
                <w:bCs w:val="0"/>
                <w:sz w:val="36"/>
                <w:rtl/>
              </w:rPr>
            </w:pPr>
            <w:r w:rsidRPr="001E3B5C">
              <w:rPr>
                <w:rFonts w:eastAsia="MS Mincho" w:cs="Traditional Arabic" w:hint="cs"/>
                <w:b/>
                <w:bCs w:val="0"/>
                <w:sz w:val="36"/>
                <w:rtl/>
              </w:rPr>
              <w:t>البيع بالتقسيط</w:t>
            </w:r>
          </w:p>
        </w:tc>
        <w:tc>
          <w:tcPr>
            <w:tcW w:w="3449" w:type="dxa"/>
          </w:tcPr>
          <w:p w:rsidR="00E82B81" w:rsidRPr="001E3B5C" w:rsidRDefault="00E82B81" w:rsidP="00E82B81">
            <w:pPr>
              <w:pStyle w:val="a4"/>
              <w:ind w:left="954" w:firstLine="0"/>
              <w:jc w:val="center"/>
              <w:rPr>
                <w:rFonts w:eastAsia="MS Mincho" w:cs="Traditional Arabic"/>
                <w:b/>
                <w:bCs w:val="0"/>
                <w:sz w:val="36"/>
                <w:rtl/>
              </w:rPr>
            </w:pPr>
            <w:r w:rsidRPr="001E3B5C">
              <w:rPr>
                <w:rFonts w:eastAsia="MS Mincho" w:cs="Traditional Arabic" w:hint="cs"/>
                <w:b/>
                <w:bCs w:val="0"/>
                <w:sz w:val="36"/>
                <w:rtl/>
              </w:rPr>
              <w:t>5 %</w:t>
            </w:r>
          </w:p>
        </w:tc>
      </w:tr>
      <w:tr w:rsidR="00E82B81" w:rsidRPr="001E3B5C" w:rsidTr="00E82B81">
        <w:tc>
          <w:tcPr>
            <w:tcW w:w="2170" w:type="dxa"/>
          </w:tcPr>
          <w:p w:rsidR="00E82B81" w:rsidRPr="001E3B5C" w:rsidRDefault="00E82B81" w:rsidP="00E82B81">
            <w:pPr>
              <w:pStyle w:val="a4"/>
              <w:ind w:left="954" w:firstLine="0"/>
              <w:jc w:val="both"/>
              <w:rPr>
                <w:rFonts w:eastAsia="MS Mincho" w:cs="Traditional Arabic"/>
                <w:b/>
                <w:bCs w:val="0"/>
                <w:sz w:val="36"/>
                <w:rtl/>
              </w:rPr>
            </w:pPr>
            <w:r w:rsidRPr="001E3B5C">
              <w:rPr>
                <w:rFonts w:eastAsia="MS Mincho" w:cs="Traditional Arabic" w:hint="cs"/>
                <w:b/>
                <w:bCs w:val="0"/>
                <w:sz w:val="36"/>
                <w:rtl/>
              </w:rPr>
              <w:t>الإجمالي</w:t>
            </w:r>
          </w:p>
        </w:tc>
        <w:tc>
          <w:tcPr>
            <w:tcW w:w="3449" w:type="dxa"/>
          </w:tcPr>
          <w:p w:rsidR="00E82B81" w:rsidRPr="001E3B5C" w:rsidRDefault="00E82B81" w:rsidP="00E82B81">
            <w:pPr>
              <w:pStyle w:val="a4"/>
              <w:ind w:left="954" w:firstLine="0"/>
              <w:jc w:val="center"/>
              <w:rPr>
                <w:rFonts w:eastAsia="MS Mincho" w:cs="Traditional Arabic"/>
                <w:b/>
                <w:bCs w:val="0"/>
                <w:sz w:val="36"/>
                <w:rtl/>
              </w:rPr>
            </w:pPr>
            <w:r w:rsidRPr="001E3B5C">
              <w:rPr>
                <w:rFonts w:eastAsia="MS Mincho" w:cs="Traditional Arabic" w:hint="cs"/>
                <w:b/>
                <w:bCs w:val="0"/>
                <w:sz w:val="36"/>
                <w:rtl/>
              </w:rPr>
              <w:t>100 %</w:t>
            </w:r>
          </w:p>
        </w:tc>
      </w:tr>
    </w:tbl>
    <w:p w:rsidR="00E82B81" w:rsidRPr="001E3B5C" w:rsidRDefault="00E82B81" w:rsidP="00E82B81">
      <w:pPr>
        <w:pStyle w:val="a4"/>
        <w:ind w:left="954" w:firstLine="0"/>
        <w:jc w:val="both"/>
        <w:rPr>
          <w:rFonts w:eastAsia="MS Mincho" w:cs="Traditional Arabic"/>
          <w:b/>
          <w:bCs w:val="0"/>
          <w:sz w:val="36"/>
          <w:rtl/>
        </w:rPr>
      </w:pPr>
      <w:r w:rsidRPr="001E3B5C">
        <w:rPr>
          <w:rFonts w:eastAsia="MS Mincho" w:cs="Traditional Arabic" w:hint="cs"/>
          <w:b/>
          <w:bCs w:val="0"/>
          <w:sz w:val="36"/>
          <w:rtl/>
        </w:rPr>
        <w:t xml:space="preserve"> ومن الجدول يتبين أن التمويل بالمشاركة لا يتجاوز 3% من إجمالي تمويلات البنوك، وإذا ما قورن بعقود المداينات (المرابحة والتورق والاستصناع والبيع بالتقسيط) فهذه النسبة تعد ضئيلة جداًَ.</w:t>
      </w:r>
    </w:p>
    <w:p w:rsidR="00E82B81" w:rsidRPr="001E3B5C" w:rsidRDefault="00E82B81" w:rsidP="00E82B81">
      <w:pPr>
        <w:pStyle w:val="a4"/>
        <w:ind w:left="954" w:firstLine="0"/>
        <w:jc w:val="both"/>
        <w:rPr>
          <w:rFonts w:eastAsia="MS Mincho" w:cs="Traditional Arabic"/>
          <w:b/>
          <w:bCs w:val="0"/>
          <w:sz w:val="36"/>
          <w:rtl/>
        </w:rPr>
      </w:pPr>
      <w:r w:rsidRPr="001E3B5C">
        <w:rPr>
          <w:rFonts w:eastAsia="MS Mincho" w:cs="Traditional Arabic" w:hint="cs"/>
          <w:b/>
          <w:bCs w:val="0"/>
          <w:sz w:val="36"/>
          <w:rtl/>
        </w:rPr>
        <w:lastRenderedPageBreak/>
        <w:t>ولعل من أبرز العقبات التي تواجه البنوك الإسلامية في اعتمادها على صيغة المشاركة هو ارتفاع نسبة المخاطرة لدى البنك الممول بطريقة المشاركة مقارنة بالمداينة، وكذلك صعوبة التخارج بعد انتهاء مدة التمويل.</w:t>
      </w:r>
    </w:p>
    <w:p w:rsidR="00E82B81" w:rsidRPr="001E3B5C" w:rsidRDefault="00E82B81" w:rsidP="00E82B81">
      <w:pPr>
        <w:pStyle w:val="a4"/>
        <w:ind w:left="954" w:firstLine="0"/>
        <w:jc w:val="both"/>
        <w:rPr>
          <w:rFonts w:eastAsia="MS Mincho" w:cs="Traditional Arabic"/>
          <w:b/>
          <w:bCs w:val="0"/>
          <w:sz w:val="36"/>
          <w:rtl/>
        </w:rPr>
      </w:pPr>
      <w:r w:rsidRPr="001E3B5C">
        <w:rPr>
          <w:rFonts w:eastAsia="MS Mincho" w:cs="Traditional Arabic" w:hint="cs"/>
          <w:b/>
          <w:bCs w:val="0"/>
          <w:sz w:val="36"/>
          <w:rtl/>
        </w:rPr>
        <w:t xml:space="preserve"> ولذا كان من الأهمية إيجاد الآليات المناسبة لتطوير صيغة المشاركة بما يتواءم مع العمل المصرفي، إذ يتميز التمويل بالمشاركة بعدد من المزايا، من أبرزها:</w:t>
      </w:r>
    </w:p>
    <w:p w:rsidR="00E82B81" w:rsidRPr="001E3B5C" w:rsidRDefault="00E82B81" w:rsidP="00E82B81">
      <w:pPr>
        <w:pStyle w:val="a4"/>
        <w:ind w:left="954" w:firstLine="0"/>
        <w:jc w:val="both"/>
        <w:rPr>
          <w:rFonts w:eastAsia="MS Mincho" w:cs="Traditional Arabic"/>
          <w:b/>
          <w:bCs w:val="0"/>
          <w:sz w:val="36"/>
          <w:rtl/>
        </w:rPr>
      </w:pPr>
      <w:r w:rsidRPr="001E3B5C">
        <w:rPr>
          <w:rFonts w:eastAsia="MS Mincho" w:cs="Traditional Arabic" w:hint="cs"/>
          <w:b/>
          <w:bCs w:val="0"/>
          <w:sz w:val="36"/>
          <w:rtl/>
        </w:rPr>
        <w:t>1- البعد عن محاكاة صيغ التمويل التقليدي، إذ إن مما يعاب على المصارف الإسلامية أن صيغها التمويلية القائمة على المداينة من مرابحات وغيرها وإن كانت تختلف في الحقيقة عن الصيغ التقليدية (القروض الربوية) إلا أنها تظل ضمن الإطار العام لتلك التمويلات، من حيث ارتباط الربح بالأجل وبأسعار الفائدة الربوية، مما يخيل إلى كثير من العامة ألا فرق بين هذه وتلك.</w:t>
      </w:r>
    </w:p>
    <w:p w:rsidR="00E82B81" w:rsidRPr="001E3B5C" w:rsidRDefault="00E82B81" w:rsidP="00E82B81">
      <w:pPr>
        <w:pStyle w:val="a4"/>
        <w:ind w:left="954" w:firstLine="0"/>
        <w:jc w:val="both"/>
        <w:rPr>
          <w:rFonts w:eastAsia="MS Mincho" w:cs="Traditional Arabic"/>
          <w:b/>
          <w:bCs w:val="0"/>
          <w:sz w:val="36"/>
          <w:rtl/>
        </w:rPr>
      </w:pPr>
      <w:r w:rsidRPr="001E3B5C">
        <w:rPr>
          <w:rFonts w:eastAsia="MS Mincho" w:cs="Traditional Arabic" w:hint="cs"/>
          <w:b/>
          <w:bCs w:val="0"/>
          <w:sz w:val="36"/>
          <w:rtl/>
        </w:rPr>
        <w:t xml:space="preserve">2- أنه يحفز البنوك على الدخول في المشروعات التنموية ذات العوائد الجيدة، ففي التمويل بالمشاركة يحرص الممول على أن يكون المشروع الذي يموله مما يحقق عائداً مناسباً له؛ لأن ربحه سيكون من ذلك العائد، بخلاف التمويل بالمداينة الذي لا يلتفت فيه الممول إلى جدوى المشروع بقدر اهتمامه بملاءة المتمول ومدى قدرته على سداد الدين. </w:t>
      </w:r>
      <w:r>
        <w:rPr>
          <w:rFonts w:eastAsia="MS Mincho" w:cs="Traditional Arabic" w:hint="cs"/>
          <w:b/>
          <w:bCs w:val="0"/>
          <w:sz w:val="36"/>
          <w:rtl/>
        </w:rPr>
        <w:t xml:space="preserve"> </w:t>
      </w:r>
    </w:p>
    <w:p w:rsidR="00E82B81" w:rsidRPr="001E3B5C" w:rsidRDefault="00E82B81" w:rsidP="00E82B81">
      <w:pPr>
        <w:pStyle w:val="a4"/>
        <w:ind w:left="954" w:firstLine="0"/>
        <w:jc w:val="both"/>
        <w:rPr>
          <w:rFonts w:eastAsia="MS Mincho" w:cs="Traditional Arabic"/>
          <w:b/>
          <w:bCs w:val="0"/>
          <w:sz w:val="36"/>
          <w:rtl/>
        </w:rPr>
      </w:pPr>
      <w:r w:rsidRPr="001E3B5C">
        <w:rPr>
          <w:rFonts w:eastAsia="MS Mincho" w:cs="Traditional Arabic" w:hint="cs"/>
          <w:b/>
          <w:bCs w:val="0"/>
          <w:sz w:val="36"/>
          <w:rtl/>
        </w:rPr>
        <w:t xml:space="preserve">3- أنه يفتح المجال لاستفادة الكثير من أصحاب المشروعات الناشئة والصغيرة، ممن لا تتحقق فيهم الملاءة المالية، والضمانات المطلوبة للتمويل بالمداينة، فواقع البنوك اليوم </w:t>
      </w:r>
      <w:r w:rsidRPr="001E3B5C">
        <w:rPr>
          <w:rFonts w:eastAsia="MS Mincho" w:cs="Traditional Arabic"/>
          <w:b/>
          <w:bCs w:val="0"/>
          <w:sz w:val="36"/>
          <w:rtl/>
        </w:rPr>
        <w:t>–</w:t>
      </w:r>
      <w:r w:rsidRPr="001E3B5C">
        <w:rPr>
          <w:rFonts w:eastAsia="MS Mincho" w:cs="Traditional Arabic" w:hint="cs"/>
          <w:b/>
          <w:bCs w:val="0"/>
          <w:sz w:val="36"/>
          <w:rtl/>
        </w:rPr>
        <w:t xml:space="preserve">بما في ذلك البنوك الإسلامية- أنها توجه تمويلاتها إلى المشروعات التي قامت على أرجلها وثبت نجاحها وتتأكد من ذلك بطلب القوائم المالية لتلك الشركات لسنوات سابقة؛ لأن هدفها في الأخير هو استعادة رأس المال </w:t>
      </w:r>
      <w:r w:rsidRPr="001E3B5C">
        <w:rPr>
          <w:rFonts w:eastAsia="MS Mincho" w:cs="Traditional Arabic"/>
          <w:b/>
          <w:bCs w:val="0"/>
          <w:sz w:val="36"/>
          <w:rtl/>
        </w:rPr>
        <w:t>–</w:t>
      </w:r>
      <w:r w:rsidRPr="001E3B5C">
        <w:rPr>
          <w:rFonts w:eastAsia="MS Mincho" w:cs="Traditional Arabic" w:hint="cs"/>
          <w:b/>
          <w:bCs w:val="0"/>
          <w:sz w:val="36"/>
          <w:rtl/>
        </w:rPr>
        <w:t>الممول به- مع هامش ربح محدد سلفاً- فلا يعنيها مقدار الربح الذي يحققه ذلك المشروع، بينما في التمويل بالمشاركة يدخل الممول ونصب عينه مقدار المخاطرة التي سيتحملها في مقابل العائد الكبير الذي سيحققه في حال نجاح المشروع. ولاشك أن هذا الأمر يحقق أ</w:t>
      </w:r>
      <w:r>
        <w:rPr>
          <w:rFonts w:eastAsia="MS Mincho" w:cs="Traditional Arabic" w:hint="cs"/>
          <w:b/>
          <w:bCs w:val="0"/>
          <w:sz w:val="36"/>
          <w:rtl/>
        </w:rPr>
        <w:t>ح</w:t>
      </w:r>
      <w:r w:rsidRPr="001E3B5C">
        <w:rPr>
          <w:rFonts w:eastAsia="MS Mincho" w:cs="Traditional Arabic" w:hint="cs"/>
          <w:b/>
          <w:bCs w:val="0"/>
          <w:sz w:val="36"/>
          <w:rtl/>
        </w:rPr>
        <w:t xml:space="preserve">د أهم المقاصد الشرعية من جعل المال دولة بين الناس غنيهم وفقيرهم وليس حكراً على فئة معينة كما هو التوجه المشاهد في ظل النظام المصرفي السائد. </w:t>
      </w:r>
    </w:p>
    <w:p w:rsidR="00E82B81" w:rsidRPr="001E3B5C" w:rsidRDefault="00E82B81" w:rsidP="00E82B81">
      <w:pPr>
        <w:pStyle w:val="a4"/>
        <w:ind w:left="954" w:firstLine="0"/>
        <w:jc w:val="both"/>
        <w:rPr>
          <w:rFonts w:eastAsia="MS Mincho" w:cs="Traditional Arabic"/>
          <w:b/>
          <w:bCs w:val="0"/>
          <w:sz w:val="36"/>
          <w:rtl/>
        </w:rPr>
      </w:pPr>
      <w:r w:rsidRPr="001E3B5C">
        <w:rPr>
          <w:rFonts w:eastAsia="MS Mincho" w:cs="Traditional Arabic" w:hint="cs"/>
          <w:b/>
          <w:bCs w:val="0"/>
          <w:sz w:val="36"/>
          <w:rtl/>
        </w:rPr>
        <w:t>4- أنه يحفز البنك الممول على مراقبة أعمال المتمول للتأكد من نجاح المشروع، وتقديم المشورة والخبرة اللازمة لذلك؛ وهذا أحد أبرز مزايا المشاركة على المداينة إذ لا يقتصر الأمر على تقديم التمويل فحسب بل المشاركة في النجاح.</w:t>
      </w:r>
    </w:p>
    <w:p w:rsidR="00E82B81" w:rsidRPr="001E3B5C" w:rsidRDefault="00E82B81" w:rsidP="00E82B81">
      <w:pPr>
        <w:pStyle w:val="a4"/>
        <w:ind w:left="954" w:firstLine="0"/>
        <w:jc w:val="both"/>
        <w:rPr>
          <w:rFonts w:eastAsia="MS Mincho" w:cs="Traditional Arabic"/>
          <w:b/>
          <w:bCs w:val="0"/>
          <w:sz w:val="36"/>
          <w:rtl/>
        </w:rPr>
      </w:pPr>
      <w:r w:rsidRPr="001E3B5C">
        <w:rPr>
          <w:rFonts w:eastAsia="MS Mincho" w:cs="Traditional Arabic" w:hint="cs"/>
          <w:b/>
          <w:bCs w:val="0"/>
          <w:sz w:val="36"/>
          <w:rtl/>
        </w:rPr>
        <w:t>وفيما يلي بعض الآليات المناسبة لتطبيقات هذا العقد مع مقترحات مناسبة للتخفيف من العقبات التي تواجه البنوك في تلك التطبيقات</w:t>
      </w:r>
      <w:r>
        <w:rPr>
          <w:rFonts w:eastAsia="MS Mincho" w:cs="Traditional Arabic" w:hint="cs"/>
          <w:b/>
          <w:bCs w:val="0"/>
          <w:sz w:val="36"/>
          <w:rtl/>
        </w:rPr>
        <w:t xml:space="preserve">، وغني عن القول قبل ذكر هذه التطبيقات استحضار شروط الشركات، وهي شروط تتعلق بالشركاء </w:t>
      </w:r>
      <w:r>
        <w:rPr>
          <w:rFonts w:eastAsia="MS Mincho" w:cs="Traditional Arabic"/>
          <w:b/>
          <w:bCs w:val="0"/>
          <w:sz w:val="36"/>
          <w:rtl/>
        </w:rPr>
        <w:t>–</w:t>
      </w:r>
      <w:r>
        <w:rPr>
          <w:rFonts w:eastAsia="MS Mincho" w:cs="Traditional Arabic" w:hint="cs"/>
          <w:b/>
          <w:bCs w:val="0"/>
          <w:sz w:val="36"/>
          <w:rtl/>
        </w:rPr>
        <w:t xml:space="preserve">وهي الأهلية والرضا- وشروط تتعلق برأس المال </w:t>
      </w:r>
      <w:r>
        <w:rPr>
          <w:rFonts w:eastAsia="MS Mincho" w:cs="Traditional Arabic"/>
          <w:b/>
          <w:bCs w:val="0"/>
          <w:sz w:val="36"/>
          <w:rtl/>
        </w:rPr>
        <w:t>–</w:t>
      </w:r>
      <w:r>
        <w:rPr>
          <w:rFonts w:eastAsia="MS Mincho" w:cs="Traditional Arabic" w:hint="cs"/>
          <w:b/>
          <w:bCs w:val="0"/>
          <w:sz w:val="36"/>
          <w:rtl/>
        </w:rPr>
        <w:t xml:space="preserve"> بأن يكون معلوماً مباحاً- وشروط تتعلق بالربح والخسارة- بأن تكون حصة كل شريك من الربح مشاعة معلومة وأن يكون الربح بحسب الاتفاق والخسارة على رأس المال-، ومحل تفصيل هذه الشروط في المطولات الفقهية.</w:t>
      </w:r>
    </w:p>
    <w:p w:rsidR="00E82B81" w:rsidRDefault="00E82B81" w:rsidP="00E82B81">
      <w:pPr>
        <w:pStyle w:val="a4"/>
        <w:ind w:left="954" w:firstLine="0"/>
        <w:jc w:val="both"/>
        <w:rPr>
          <w:rFonts w:eastAsia="MS Mincho" w:cs="Traditional Arabic"/>
          <w:sz w:val="36"/>
          <w:rtl/>
        </w:rPr>
      </w:pPr>
    </w:p>
    <w:p w:rsidR="00E82B81" w:rsidRPr="001E3B5C" w:rsidRDefault="00E82B81" w:rsidP="00E82B81">
      <w:pPr>
        <w:pStyle w:val="a4"/>
        <w:ind w:left="954" w:firstLine="0"/>
        <w:jc w:val="both"/>
        <w:rPr>
          <w:rFonts w:eastAsia="MS Mincho" w:cs="Traditional Arabic"/>
          <w:sz w:val="36"/>
          <w:rtl/>
        </w:rPr>
      </w:pPr>
      <w:r w:rsidRPr="001E3B5C">
        <w:rPr>
          <w:rFonts w:eastAsia="MS Mincho" w:cs="Traditional Arabic" w:hint="cs"/>
          <w:sz w:val="36"/>
          <w:rtl/>
        </w:rPr>
        <w:t>الفرع الأول: المشاركة من خلال رأس المال المخاطر (</w:t>
      </w:r>
      <w:r w:rsidRPr="001E3B5C">
        <w:rPr>
          <w:rFonts w:eastAsia="MS Mincho" w:cs="Traditional Arabic"/>
          <w:sz w:val="36"/>
        </w:rPr>
        <w:t>Ventur Capital</w:t>
      </w:r>
      <w:r w:rsidRPr="001E3B5C">
        <w:rPr>
          <w:rFonts w:eastAsia="MS Mincho" w:cs="Traditional Arabic" w:hint="cs"/>
          <w:sz w:val="36"/>
          <w:rtl/>
        </w:rPr>
        <w:t>)</w:t>
      </w:r>
    </w:p>
    <w:p w:rsidR="00E82B81" w:rsidRPr="001E3B5C" w:rsidRDefault="00E82B81" w:rsidP="00E82B81">
      <w:pPr>
        <w:pStyle w:val="a4"/>
        <w:ind w:left="954" w:firstLine="0"/>
        <w:jc w:val="both"/>
        <w:rPr>
          <w:rFonts w:eastAsia="MS Mincho" w:cs="Traditional Arabic"/>
          <w:b/>
          <w:bCs w:val="0"/>
          <w:sz w:val="36"/>
          <w:rtl/>
        </w:rPr>
      </w:pPr>
      <w:r w:rsidRPr="001E3B5C">
        <w:rPr>
          <w:rFonts w:eastAsia="MS Mincho" w:cs="Traditional Arabic" w:hint="cs"/>
          <w:b/>
          <w:bCs w:val="0"/>
          <w:sz w:val="36"/>
          <w:rtl/>
        </w:rPr>
        <w:t>وهذا النوع من الشركات ظهر في الولايات المتحدة الأمريكية في الخمسينات لتقديم الدعم المالي للمشروعات الناشئة لاسيما في مجال التقنية وتكنولوجيا المعلومات، والتي لا تتوافر لديها السيولة الكافية ولا الملاءة المالية ويتوقع لها تحقيق نمو وعائد مرتفع، ثم انتشرت هذه</w:t>
      </w:r>
      <w:r>
        <w:rPr>
          <w:rFonts w:eastAsia="MS Mincho" w:cs="Traditional Arabic" w:hint="cs"/>
          <w:b/>
          <w:bCs w:val="0"/>
          <w:sz w:val="36"/>
          <w:rtl/>
        </w:rPr>
        <w:t xml:space="preserve"> الشركات</w:t>
      </w:r>
      <w:r w:rsidRPr="001E3B5C">
        <w:rPr>
          <w:rFonts w:eastAsia="MS Mincho" w:cs="Traditional Arabic" w:hint="cs"/>
          <w:b/>
          <w:bCs w:val="0"/>
          <w:sz w:val="36"/>
          <w:rtl/>
        </w:rPr>
        <w:t xml:space="preserve"> في أوروبا والصين وجنوب شرق آسيا، كما ظهرت بعض المؤسسات المالية المهتمة بهذا النوع من المشاركات في بعض البلدان العربية.</w:t>
      </w:r>
    </w:p>
    <w:p w:rsidR="00E82B81" w:rsidRPr="001E3B5C" w:rsidRDefault="00E82B81" w:rsidP="00E82B81">
      <w:pPr>
        <w:pStyle w:val="a4"/>
        <w:ind w:left="954" w:firstLine="0"/>
        <w:jc w:val="both"/>
        <w:rPr>
          <w:rFonts w:eastAsia="MS Mincho" w:cs="Traditional Arabic"/>
          <w:b/>
          <w:bCs w:val="0"/>
          <w:sz w:val="36"/>
          <w:rtl/>
        </w:rPr>
      </w:pPr>
      <w:r w:rsidRPr="001E3B5C">
        <w:rPr>
          <w:rFonts w:eastAsia="MS Mincho" w:cs="Traditional Arabic" w:hint="cs"/>
          <w:b/>
          <w:bCs w:val="0"/>
          <w:sz w:val="36"/>
          <w:rtl/>
        </w:rPr>
        <w:t xml:space="preserve">وقد كان لهذا النوع من التمويل أثر كبير في دعم كثير من المشروعات التي بدأت بأفكار إبداعية وبراءات اختراع ولم تكن تتوافر فيها كفاية رأس المال وفق المعايير المصرفية، وتحولت </w:t>
      </w:r>
      <w:r>
        <w:rPr>
          <w:rFonts w:eastAsia="MS Mincho" w:cs="Traditional Arabic" w:hint="cs"/>
          <w:b/>
          <w:bCs w:val="0"/>
          <w:sz w:val="36"/>
          <w:rtl/>
        </w:rPr>
        <w:t xml:space="preserve">-بعد الدعم المالي والفني والإداري من قبل </w:t>
      </w:r>
      <w:r w:rsidRPr="001E3B5C">
        <w:rPr>
          <w:rFonts w:eastAsia="MS Mincho" w:cs="Traditional Arabic" w:hint="cs"/>
          <w:b/>
          <w:bCs w:val="0"/>
          <w:sz w:val="36"/>
          <w:rtl/>
        </w:rPr>
        <w:t>مؤسسات رأس المال المخاطر</w:t>
      </w:r>
      <w:r>
        <w:rPr>
          <w:rFonts w:eastAsia="MS Mincho" w:cs="Traditional Arabic" w:hint="cs"/>
          <w:b/>
          <w:bCs w:val="0"/>
          <w:sz w:val="36"/>
          <w:rtl/>
        </w:rPr>
        <w:t>-</w:t>
      </w:r>
      <w:r w:rsidRPr="001E3B5C">
        <w:rPr>
          <w:rFonts w:eastAsia="MS Mincho" w:cs="Traditional Arabic" w:hint="cs"/>
          <w:b/>
          <w:bCs w:val="0"/>
          <w:sz w:val="36"/>
          <w:rtl/>
        </w:rPr>
        <w:t xml:space="preserve"> إلى شركات عملاقة.</w:t>
      </w:r>
    </w:p>
    <w:p w:rsidR="00E82B81" w:rsidRPr="001E3B5C" w:rsidRDefault="00E82B81" w:rsidP="00E82B81">
      <w:pPr>
        <w:pStyle w:val="a4"/>
        <w:ind w:left="954" w:firstLine="0"/>
        <w:jc w:val="both"/>
        <w:rPr>
          <w:rFonts w:eastAsia="MS Mincho" w:cs="Traditional Arabic"/>
          <w:b/>
          <w:bCs w:val="0"/>
          <w:sz w:val="36"/>
          <w:rtl/>
        </w:rPr>
      </w:pPr>
      <w:r w:rsidRPr="001E3B5C">
        <w:rPr>
          <w:rFonts w:eastAsia="MS Mincho" w:cs="Traditional Arabic" w:hint="cs"/>
          <w:b/>
          <w:bCs w:val="0"/>
          <w:sz w:val="36"/>
          <w:rtl/>
        </w:rPr>
        <w:t>وبصورة مبسطة يمكن شرح عمل شركات رأس المال المخاطر على النحو الآتي:</w:t>
      </w:r>
    </w:p>
    <w:p w:rsidR="00E82B81" w:rsidRPr="001E3B5C" w:rsidRDefault="00E82B81" w:rsidP="00E82B81">
      <w:pPr>
        <w:pStyle w:val="a4"/>
        <w:numPr>
          <w:ilvl w:val="0"/>
          <w:numId w:val="1"/>
        </w:numPr>
        <w:ind w:left="954" w:firstLine="0"/>
        <w:jc w:val="both"/>
        <w:rPr>
          <w:rFonts w:eastAsia="MS Mincho" w:cs="Traditional Arabic"/>
          <w:b/>
          <w:bCs w:val="0"/>
          <w:sz w:val="36"/>
        </w:rPr>
      </w:pPr>
      <w:r w:rsidRPr="001E3B5C">
        <w:rPr>
          <w:rFonts w:eastAsia="MS Mincho" w:cs="Traditional Arabic" w:hint="cs"/>
          <w:b/>
          <w:bCs w:val="0"/>
          <w:sz w:val="36"/>
          <w:rtl/>
        </w:rPr>
        <w:t>تقوم الشركة الممولة بدراسة عدد من المشروعات المتقدمة لطلب التمويل، واختيار الأنسب منها، بالنظر إلى نسبة نجاح المشروع والعوائد المتوقعة.</w:t>
      </w:r>
    </w:p>
    <w:p w:rsidR="00E82B81" w:rsidRPr="001E3B5C" w:rsidRDefault="00E82B81" w:rsidP="00E82B81">
      <w:pPr>
        <w:pStyle w:val="a4"/>
        <w:numPr>
          <w:ilvl w:val="0"/>
          <w:numId w:val="1"/>
        </w:numPr>
        <w:ind w:left="954" w:firstLine="0"/>
        <w:jc w:val="both"/>
        <w:rPr>
          <w:rFonts w:eastAsia="MS Mincho" w:cs="Traditional Arabic"/>
          <w:b/>
          <w:bCs w:val="0"/>
          <w:sz w:val="36"/>
        </w:rPr>
      </w:pPr>
      <w:r w:rsidRPr="001E3B5C">
        <w:rPr>
          <w:rFonts w:eastAsia="MS Mincho" w:cs="Traditional Arabic" w:hint="cs"/>
          <w:b/>
          <w:bCs w:val="0"/>
          <w:sz w:val="36"/>
          <w:rtl/>
        </w:rPr>
        <w:t>يتم تقديم التمويل للمشروعات التي يقع عليها الاختيار من خلال عقد مشاركة، بحيث تؤسس شركة مغلقة، من الممول ومالك المشروع، ويكون للممول نسبة من المقاعد في مجلس إدارة الشركة، وفي العادة لا تتجاوز نسبة ملكية الممول 25% من تلك الشركة، مع أن مالك المشروع أو الفكرة قد لا يكون له مساهمة نقدية في رأس مال تلك الشركة، وإنما تم تقييم فكرته بما يعادل ملكيته في الشركة.</w:t>
      </w:r>
    </w:p>
    <w:p w:rsidR="00E82B81" w:rsidRPr="001E3B5C" w:rsidRDefault="00E82B81" w:rsidP="00E82B81">
      <w:pPr>
        <w:pStyle w:val="a4"/>
        <w:numPr>
          <w:ilvl w:val="0"/>
          <w:numId w:val="1"/>
        </w:numPr>
        <w:ind w:left="954" w:firstLine="0"/>
        <w:jc w:val="both"/>
        <w:rPr>
          <w:rFonts w:eastAsia="MS Mincho" w:cs="Traditional Arabic"/>
          <w:b/>
          <w:bCs w:val="0"/>
          <w:sz w:val="36"/>
        </w:rPr>
      </w:pPr>
      <w:r>
        <w:rPr>
          <w:rFonts w:eastAsia="MS Mincho" w:cs="Traditional Arabic" w:hint="cs"/>
          <w:b/>
          <w:bCs w:val="0"/>
          <w:sz w:val="36"/>
          <w:rtl/>
        </w:rPr>
        <w:t>يكون للشركة الممولة حق مراقبة أداء الشركة المتمولة، بل والتدخل في إدارتها وسيرها، و</w:t>
      </w:r>
      <w:r w:rsidRPr="001E3B5C">
        <w:rPr>
          <w:rFonts w:eastAsia="MS Mincho" w:cs="Traditional Arabic" w:hint="cs"/>
          <w:b/>
          <w:bCs w:val="0"/>
          <w:sz w:val="36"/>
          <w:rtl/>
        </w:rPr>
        <w:t>في كثير من الأحيان تكون أسهم الشركة الممولة من الأسهم الممتازة التي يكون لمالكها الأولوية عند التصفية.</w:t>
      </w:r>
    </w:p>
    <w:p w:rsidR="00E82B81" w:rsidRPr="001E3B5C" w:rsidRDefault="00E82B81" w:rsidP="00E82B81">
      <w:pPr>
        <w:pStyle w:val="a4"/>
        <w:numPr>
          <w:ilvl w:val="0"/>
          <w:numId w:val="1"/>
        </w:numPr>
        <w:ind w:left="954" w:firstLine="0"/>
        <w:jc w:val="both"/>
        <w:rPr>
          <w:rFonts w:eastAsia="MS Mincho" w:cs="Traditional Arabic"/>
          <w:b/>
          <w:bCs w:val="0"/>
          <w:sz w:val="36"/>
        </w:rPr>
      </w:pPr>
      <w:r w:rsidRPr="001E3B5C">
        <w:rPr>
          <w:rFonts w:eastAsia="MS Mincho" w:cs="Traditional Arabic" w:hint="cs"/>
          <w:b/>
          <w:bCs w:val="0"/>
          <w:sz w:val="36"/>
          <w:rtl/>
        </w:rPr>
        <w:t>تضع الشركة</w:t>
      </w:r>
      <w:r>
        <w:rPr>
          <w:rFonts w:eastAsia="MS Mincho" w:cs="Traditional Arabic" w:hint="cs"/>
          <w:b/>
          <w:bCs w:val="0"/>
          <w:sz w:val="36"/>
          <w:rtl/>
        </w:rPr>
        <w:t xml:space="preserve"> الممولة في العادة خطة</w:t>
      </w:r>
      <w:r w:rsidRPr="001E3B5C">
        <w:rPr>
          <w:rFonts w:eastAsia="MS Mincho" w:cs="Traditional Arabic" w:hint="cs"/>
          <w:b/>
          <w:bCs w:val="0"/>
          <w:sz w:val="36"/>
          <w:rtl/>
        </w:rPr>
        <w:t xml:space="preserve"> زمنية لبق</w:t>
      </w:r>
      <w:r>
        <w:rPr>
          <w:rFonts w:eastAsia="MS Mincho" w:cs="Traditional Arabic" w:hint="cs"/>
          <w:b/>
          <w:bCs w:val="0"/>
          <w:sz w:val="36"/>
          <w:rtl/>
        </w:rPr>
        <w:t>ائها في الشركة الجديدة تتراوح</w:t>
      </w:r>
      <w:r w:rsidRPr="001E3B5C">
        <w:rPr>
          <w:rFonts w:eastAsia="MS Mincho" w:cs="Traditional Arabic" w:hint="cs"/>
          <w:b/>
          <w:bCs w:val="0"/>
          <w:sz w:val="36"/>
          <w:rtl/>
        </w:rPr>
        <w:t xml:space="preserve"> ما بين ثلاث إلى عشر سنوات، ثم يتم التخارج بإحدى طرق ثلاث:</w:t>
      </w:r>
    </w:p>
    <w:p w:rsidR="00E82B81" w:rsidRPr="001E3B5C" w:rsidRDefault="00E82B81" w:rsidP="00E82B81">
      <w:pPr>
        <w:pStyle w:val="a4"/>
        <w:numPr>
          <w:ilvl w:val="1"/>
          <w:numId w:val="1"/>
        </w:numPr>
        <w:ind w:left="954" w:firstLine="0"/>
        <w:jc w:val="both"/>
        <w:rPr>
          <w:rFonts w:eastAsia="MS Mincho" w:cs="Traditional Arabic"/>
          <w:b/>
          <w:bCs w:val="0"/>
          <w:sz w:val="36"/>
        </w:rPr>
      </w:pPr>
      <w:r w:rsidRPr="001E3B5C">
        <w:rPr>
          <w:rFonts w:eastAsia="MS Mincho" w:cs="Traditional Arabic" w:hint="cs"/>
          <w:b/>
          <w:bCs w:val="0"/>
          <w:sz w:val="36"/>
          <w:rtl/>
        </w:rPr>
        <w:t>ببيع حصتها على الشريك</w:t>
      </w:r>
    </w:p>
    <w:p w:rsidR="00E82B81" w:rsidRPr="001E3B5C" w:rsidRDefault="00E82B81" w:rsidP="00E82B81">
      <w:pPr>
        <w:pStyle w:val="a4"/>
        <w:numPr>
          <w:ilvl w:val="1"/>
          <w:numId w:val="1"/>
        </w:numPr>
        <w:ind w:left="954" w:firstLine="0"/>
        <w:jc w:val="both"/>
        <w:rPr>
          <w:rFonts w:eastAsia="MS Mincho" w:cs="Traditional Arabic"/>
          <w:b/>
          <w:bCs w:val="0"/>
          <w:sz w:val="36"/>
        </w:rPr>
      </w:pPr>
      <w:r w:rsidRPr="001E3B5C">
        <w:rPr>
          <w:rFonts w:eastAsia="MS Mincho" w:cs="Traditional Arabic" w:hint="cs"/>
          <w:b/>
          <w:bCs w:val="0"/>
          <w:sz w:val="36"/>
          <w:rtl/>
        </w:rPr>
        <w:t>ببيعها على طرف ثالث</w:t>
      </w:r>
    </w:p>
    <w:p w:rsidR="00E82B81" w:rsidRPr="001E3B5C" w:rsidRDefault="00E82B81" w:rsidP="00E82B81">
      <w:pPr>
        <w:pStyle w:val="a4"/>
        <w:numPr>
          <w:ilvl w:val="1"/>
          <w:numId w:val="1"/>
        </w:numPr>
        <w:ind w:left="954" w:firstLine="0"/>
        <w:jc w:val="both"/>
        <w:rPr>
          <w:rFonts w:eastAsia="MS Mincho" w:cs="Traditional Arabic"/>
          <w:b/>
          <w:bCs w:val="0"/>
          <w:sz w:val="36"/>
        </w:rPr>
      </w:pPr>
      <w:r w:rsidRPr="001E3B5C">
        <w:rPr>
          <w:rFonts w:eastAsia="MS Mincho" w:cs="Traditional Arabic" w:hint="cs"/>
          <w:b/>
          <w:bCs w:val="0"/>
          <w:sz w:val="36"/>
          <w:rtl/>
        </w:rPr>
        <w:t>بطرحها للاكتتاب في سوق الأوراق المالية.</w:t>
      </w:r>
    </w:p>
    <w:p w:rsidR="00E82B81" w:rsidRPr="001E3B5C" w:rsidRDefault="00E82B81" w:rsidP="00E82B81">
      <w:pPr>
        <w:pStyle w:val="a4"/>
        <w:ind w:left="954" w:firstLine="0"/>
        <w:jc w:val="both"/>
        <w:rPr>
          <w:rFonts w:eastAsia="MS Mincho" w:cs="Traditional Arabic"/>
          <w:b/>
          <w:bCs w:val="0"/>
          <w:sz w:val="36"/>
          <w:rtl/>
        </w:rPr>
      </w:pPr>
      <w:r w:rsidRPr="001E3B5C">
        <w:rPr>
          <w:rFonts w:eastAsia="MS Mincho" w:cs="Traditional Arabic" w:hint="cs"/>
          <w:b/>
          <w:bCs w:val="0"/>
          <w:sz w:val="36"/>
          <w:rtl/>
        </w:rPr>
        <w:t xml:space="preserve">وهذا النوع التمويل هو ما ينبغي أن تتوجه له المصارف الإسلامية لما يحققه من التنمية الاقتصادية بشكل فعال، ولكنه </w:t>
      </w:r>
      <w:r w:rsidRPr="001E3B5C">
        <w:rPr>
          <w:rFonts w:eastAsia="MS Mincho" w:cs="Traditional Arabic"/>
          <w:b/>
          <w:bCs w:val="0"/>
          <w:sz w:val="36"/>
          <w:rtl/>
        </w:rPr>
        <w:t>–</w:t>
      </w:r>
      <w:r w:rsidRPr="001E3B5C">
        <w:rPr>
          <w:rFonts w:eastAsia="MS Mincho" w:cs="Traditional Arabic" w:hint="cs"/>
          <w:b/>
          <w:bCs w:val="0"/>
          <w:sz w:val="36"/>
          <w:rtl/>
        </w:rPr>
        <w:t>مع الأسف- يكاد يكون غائباً عن نشاط المصارف الإسلامية؛ إما لتخوف البعض منها من المخاطرة، أو تخوفاً من قيود العمل المصرفي، مع أن كثيراً من شركات رأس المال المخاطر في الغرب تم تأسيسها من قبل بنوك استثمارية ومؤسسات مالية.</w:t>
      </w:r>
    </w:p>
    <w:p w:rsidR="00E82B81" w:rsidRPr="001E3B5C" w:rsidRDefault="00E82B81" w:rsidP="00E82B81">
      <w:pPr>
        <w:pStyle w:val="a4"/>
        <w:ind w:left="954" w:firstLine="0"/>
        <w:jc w:val="both"/>
        <w:rPr>
          <w:rFonts w:eastAsia="MS Mincho" w:cs="Traditional Arabic"/>
          <w:b/>
          <w:bCs w:val="0"/>
          <w:sz w:val="36"/>
          <w:rtl/>
        </w:rPr>
      </w:pPr>
      <w:r w:rsidRPr="001E3B5C">
        <w:rPr>
          <w:rFonts w:eastAsia="MS Mincho" w:cs="Traditional Arabic" w:hint="cs"/>
          <w:b/>
          <w:bCs w:val="0"/>
          <w:sz w:val="36"/>
          <w:rtl/>
        </w:rPr>
        <w:lastRenderedPageBreak/>
        <w:t xml:space="preserve">ويمكن للبنك </w:t>
      </w:r>
      <w:r w:rsidRPr="001E3B5C">
        <w:rPr>
          <w:rFonts w:eastAsia="MS Mincho" w:cs="Traditional Arabic"/>
          <w:b/>
          <w:bCs w:val="0"/>
          <w:sz w:val="36"/>
          <w:rtl/>
        </w:rPr>
        <w:t>–</w:t>
      </w:r>
      <w:r w:rsidRPr="001E3B5C">
        <w:rPr>
          <w:rFonts w:eastAsia="MS Mincho" w:cs="Traditional Arabic" w:hint="cs"/>
          <w:b/>
          <w:bCs w:val="0"/>
          <w:sz w:val="36"/>
          <w:rtl/>
        </w:rPr>
        <w:t>لتلافي القيود المصرفية ولتقليل مخاطر هذا ا</w:t>
      </w:r>
      <w:r>
        <w:rPr>
          <w:rFonts w:eastAsia="MS Mincho" w:cs="Traditional Arabic" w:hint="cs"/>
          <w:b/>
          <w:bCs w:val="0"/>
          <w:sz w:val="36"/>
          <w:rtl/>
        </w:rPr>
        <w:t>لتمويل الأخذ ببعض وسائل الحماية</w:t>
      </w:r>
      <w:r w:rsidRPr="001E3B5C">
        <w:rPr>
          <w:rFonts w:eastAsia="MS Mincho" w:cs="Traditional Arabic" w:hint="cs"/>
          <w:b/>
          <w:bCs w:val="0"/>
          <w:sz w:val="36"/>
          <w:rtl/>
        </w:rPr>
        <w:t xml:space="preserve">، كإنشاء صناديق مغلقة لهذا الغرض، أوإنشاء شركات مسؤولية محدودة ذات أغراض خاصة </w:t>
      </w:r>
      <w:r w:rsidRPr="00D8565C">
        <w:rPr>
          <w:rFonts w:eastAsia="MS Mincho" w:cs="Traditional Arabic" w:hint="cs"/>
          <w:b/>
          <w:bCs w:val="0"/>
          <w:szCs w:val="28"/>
          <w:rtl/>
        </w:rPr>
        <w:t>(</w:t>
      </w:r>
      <w:r w:rsidRPr="00D8565C">
        <w:rPr>
          <w:rFonts w:eastAsia="MS Mincho" w:cs="Traditional Arabic"/>
          <w:b/>
          <w:bCs w:val="0"/>
          <w:szCs w:val="28"/>
        </w:rPr>
        <w:t>SPV</w:t>
      </w:r>
      <w:r w:rsidRPr="001E3B5C">
        <w:rPr>
          <w:rFonts w:eastAsia="MS Mincho" w:cs="Traditional Arabic" w:hint="cs"/>
          <w:b/>
          <w:bCs w:val="0"/>
          <w:sz w:val="36"/>
          <w:rtl/>
        </w:rPr>
        <w:t>) لغرض تقليل المخاطر، أو وضع شروط خاصة لأسهم الملكية.</w:t>
      </w:r>
    </w:p>
    <w:p w:rsidR="00E82B81" w:rsidRDefault="00E82B81" w:rsidP="00E82B81">
      <w:pPr>
        <w:pStyle w:val="a4"/>
        <w:ind w:left="954" w:firstLine="0"/>
        <w:jc w:val="both"/>
        <w:rPr>
          <w:rFonts w:eastAsia="MS Mincho" w:cs="Traditional Arabic"/>
          <w:b/>
          <w:bCs w:val="0"/>
          <w:sz w:val="36"/>
          <w:rtl/>
        </w:rPr>
      </w:pPr>
      <w:r w:rsidRPr="001E3B5C">
        <w:rPr>
          <w:rFonts w:eastAsia="MS Mincho" w:cs="Traditional Arabic" w:hint="cs"/>
          <w:b/>
          <w:bCs w:val="0"/>
          <w:sz w:val="36"/>
          <w:rtl/>
        </w:rPr>
        <w:t>ومن الوسائل المناسبة لتقليل مخاطر هذا التمويل تنويع المحفظة الاستثمارية ما بين شركات تقنية وطبية وتعليمية وصناعية وغير ذلك لتحقيق التوازن في نشاط المحفظة بشكل إجمالي؛ إذ من المتوقع في هذا ا</w:t>
      </w:r>
      <w:r>
        <w:rPr>
          <w:rFonts w:eastAsia="MS Mincho" w:cs="Traditional Arabic" w:hint="cs"/>
          <w:b/>
          <w:bCs w:val="0"/>
          <w:sz w:val="36"/>
          <w:rtl/>
        </w:rPr>
        <w:t>لتمويل إخفاق بعض المشروعات و</w:t>
      </w:r>
      <w:r w:rsidRPr="001E3B5C">
        <w:rPr>
          <w:rFonts w:eastAsia="MS Mincho" w:cs="Traditional Arabic" w:hint="cs"/>
          <w:b/>
          <w:bCs w:val="0"/>
          <w:sz w:val="36"/>
          <w:rtl/>
        </w:rPr>
        <w:t xml:space="preserve">تعويضه من مشروعات أخرى. فقد ذكر مؤسس شركة </w:t>
      </w:r>
      <w:r w:rsidRPr="00D8565C">
        <w:rPr>
          <w:rFonts w:eastAsia="MS Mincho" w:cs="Traditional Arabic" w:hint="cs"/>
          <w:b/>
          <w:bCs w:val="0"/>
          <w:szCs w:val="28"/>
          <w:rtl/>
        </w:rPr>
        <w:t>(</w:t>
      </w:r>
      <w:r w:rsidRPr="00D8565C">
        <w:rPr>
          <w:rFonts w:eastAsia="MS Mincho" w:cs="Traditional Arabic"/>
          <w:b/>
          <w:bCs w:val="0"/>
          <w:szCs w:val="28"/>
        </w:rPr>
        <w:t>e.planet</w:t>
      </w:r>
      <w:r w:rsidRPr="00D8565C">
        <w:rPr>
          <w:rFonts w:eastAsia="MS Mincho" w:cs="Traditional Arabic" w:hint="cs"/>
          <w:b/>
          <w:bCs w:val="0"/>
          <w:szCs w:val="28"/>
          <w:rtl/>
        </w:rPr>
        <w:t>)</w:t>
      </w:r>
      <w:r w:rsidRPr="001E3B5C">
        <w:rPr>
          <w:rFonts w:eastAsia="MS Mincho" w:cs="Traditional Arabic" w:hint="cs"/>
          <w:b/>
          <w:bCs w:val="0"/>
          <w:sz w:val="36"/>
          <w:rtl/>
        </w:rPr>
        <w:t xml:space="preserve">  وهي إحدى </w:t>
      </w:r>
      <w:r>
        <w:rPr>
          <w:rFonts w:eastAsia="MS Mincho" w:cs="Traditional Arabic" w:hint="cs"/>
          <w:b/>
          <w:bCs w:val="0"/>
          <w:sz w:val="36"/>
          <w:rtl/>
        </w:rPr>
        <w:t xml:space="preserve">أكبر عشر شركات </w:t>
      </w:r>
      <w:r w:rsidRPr="001E3B5C">
        <w:rPr>
          <w:rFonts w:eastAsia="MS Mincho" w:cs="Traditional Arabic" w:hint="cs"/>
          <w:b/>
          <w:bCs w:val="0"/>
          <w:sz w:val="36"/>
          <w:rtl/>
        </w:rPr>
        <w:t>من شركات رأس المال المخاطر</w:t>
      </w:r>
      <w:r>
        <w:rPr>
          <w:rFonts w:eastAsia="MS Mincho" w:cs="Traditional Arabic" w:hint="cs"/>
          <w:b/>
          <w:bCs w:val="0"/>
          <w:sz w:val="36"/>
          <w:rtl/>
        </w:rPr>
        <w:t xml:space="preserve"> في أمريكا</w:t>
      </w:r>
      <w:r w:rsidRPr="001E3B5C">
        <w:rPr>
          <w:rFonts w:eastAsia="MS Mincho" w:cs="Traditional Arabic" w:hint="cs"/>
          <w:b/>
          <w:bCs w:val="0"/>
          <w:sz w:val="36"/>
          <w:rtl/>
        </w:rPr>
        <w:t xml:space="preserve"> أن 90% من المشروعات التي يتم تمويلها تخفق بينما لا تتجاوز نسبة المشروعات الناجحة 10% إلا أن ما تحققه من نمو وأرباح يغطي الإخفاق في المشروعات الأخرى بل إن محفظة الاستثمار تحقق نمواً إجمالياً سنوياً يتجاوز 35%.</w:t>
      </w:r>
    </w:p>
    <w:p w:rsidR="00E82B81" w:rsidRPr="002A7F80" w:rsidRDefault="00E82B81" w:rsidP="00E82B81">
      <w:pPr>
        <w:bidi/>
        <w:spacing w:line="288" w:lineRule="auto"/>
        <w:ind w:left="954"/>
        <w:jc w:val="lowKashida"/>
        <w:rPr>
          <w:rFonts w:ascii="Traditional Arabic" w:hAnsi="Traditional Arabic"/>
          <w:sz w:val="36"/>
          <w:szCs w:val="36"/>
          <w:rtl/>
        </w:rPr>
      </w:pPr>
      <w:r>
        <w:rPr>
          <w:rFonts w:ascii="Traditional Arabic" w:hAnsi="Traditional Arabic" w:hint="cs"/>
          <w:sz w:val="36"/>
          <w:szCs w:val="36"/>
          <w:rtl/>
        </w:rPr>
        <w:t>وفي الغالب فإن رأس المال المخاطر يلبي احتياجات الشركات في أحد المراحل الثلاث الآتية:</w:t>
      </w:r>
    </w:p>
    <w:p w:rsidR="00E82B81" w:rsidRPr="00774404" w:rsidRDefault="00E82B81" w:rsidP="00E82B81">
      <w:pPr>
        <w:bidi/>
        <w:spacing w:line="288" w:lineRule="auto"/>
        <w:ind w:left="954"/>
        <w:jc w:val="lowKashida"/>
        <w:rPr>
          <w:rFonts w:ascii="Traditional Arabic" w:hAnsi="Traditional Arabic"/>
          <w:sz w:val="36"/>
          <w:szCs w:val="36"/>
          <w:rtl/>
        </w:rPr>
      </w:pPr>
      <w:r w:rsidRPr="002A7F80">
        <w:rPr>
          <w:rFonts w:ascii="Traditional Arabic" w:hAnsi="Traditional Arabic"/>
          <w:b/>
          <w:bCs/>
          <w:sz w:val="36"/>
          <w:szCs w:val="36"/>
          <w:rtl/>
        </w:rPr>
        <w:t xml:space="preserve">أ </w:t>
      </w:r>
      <w:r>
        <w:rPr>
          <w:rFonts w:ascii="Traditional Arabic" w:hAnsi="Traditional Arabic"/>
          <w:b/>
          <w:bCs/>
          <w:sz w:val="36"/>
          <w:szCs w:val="36"/>
          <w:rtl/>
        </w:rPr>
        <w:t>–</w:t>
      </w:r>
      <w:r w:rsidRPr="002A7F80">
        <w:rPr>
          <w:rFonts w:ascii="Traditional Arabic" w:hAnsi="Traditional Arabic"/>
          <w:b/>
          <w:bCs/>
          <w:sz w:val="36"/>
          <w:szCs w:val="36"/>
          <w:rtl/>
        </w:rPr>
        <w:t xml:space="preserve"> </w:t>
      </w:r>
      <w:r>
        <w:rPr>
          <w:rFonts w:ascii="Traditional Arabic" w:hAnsi="Traditional Arabic" w:hint="cs"/>
          <w:b/>
          <w:bCs/>
          <w:sz w:val="36"/>
          <w:szCs w:val="36"/>
          <w:rtl/>
        </w:rPr>
        <w:t xml:space="preserve">المرحلة المبكرة: </w:t>
      </w:r>
      <w:r>
        <w:rPr>
          <w:rFonts w:ascii="Traditional Arabic" w:hAnsi="Traditional Arabic" w:hint="cs"/>
          <w:sz w:val="36"/>
          <w:szCs w:val="36"/>
          <w:rtl/>
        </w:rPr>
        <w:t xml:space="preserve">وفيها يتم </w:t>
      </w:r>
      <w:r w:rsidRPr="002A7F80">
        <w:rPr>
          <w:rFonts w:ascii="Traditional Arabic" w:hAnsi="Traditional Arabic"/>
          <w:sz w:val="36"/>
          <w:szCs w:val="36"/>
          <w:rtl/>
        </w:rPr>
        <w:t xml:space="preserve">تمويل بحوث التنمية والتطوير للمشروعات الجديدة </w:t>
      </w:r>
      <w:r w:rsidRPr="002A7F80">
        <w:rPr>
          <w:rFonts w:ascii="Traditional Arabic" w:hAnsi="Traditional Arabic" w:hint="cs"/>
          <w:sz w:val="36"/>
          <w:szCs w:val="36"/>
          <w:rtl/>
        </w:rPr>
        <w:t>أو</w:t>
      </w:r>
      <w:r w:rsidRPr="002A7F80">
        <w:rPr>
          <w:rFonts w:ascii="Traditional Arabic" w:hAnsi="Traditional Arabic"/>
          <w:sz w:val="36"/>
          <w:szCs w:val="36"/>
          <w:rtl/>
        </w:rPr>
        <w:t xml:space="preserve"> تقني</w:t>
      </w:r>
      <w:r>
        <w:rPr>
          <w:rFonts w:ascii="Traditional Arabic" w:hAnsi="Traditional Arabic"/>
          <w:sz w:val="36"/>
          <w:szCs w:val="36"/>
          <w:rtl/>
        </w:rPr>
        <w:t>ات جديدة قبل بدء النشاط ال</w:t>
      </w:r>
      <w:r>
        <w:rPr>
          <w:rFonts w:ascii="Traditional Arabic" w:hAnsi="Traditional Arabic" w:hint="cs"/>
          <w:sz w:val="36"/>
          <w:szCs w:val="36"/>
          <w:rtl/>
        </w:rPr>
        <w:t>إنتاجي</w:t>
      </w:r>
      <w:r w:rsidRPr="002A7F80">
        <w:rPr>
          <w:rFonts w:ascii="Traditional Arabic" w:hAnsi="Traditional Arabic"/>
          <w:sz w:val="36"/>
          <w:szCs w:val="36"/>
          <w:rtl/>
        </w:rPr>
        <w:t xml:space="preserve"> على نطاق تجارى</w:t>
      </w:r>
      <w:r>
        <w:rPr>
          <w:rFonts w:ascii="Traditional Arabic" w:hAnsi="Traditional Arabic" w:hint="cs"/>
          <w:sz w:val="36"/>
          <w:szCs w:val="36"/>
          <w:rtl/>
        </w:rPr>
        <w:t>.</w:t>
      </w:r>
    </w:p>
    <w:p w:rsidR="00E82B81" w:rsidRPr="00632B03" w:rsidRDefault="00E82B81" w:rsidP="00E82B81">
      <w:pPr>
        <w:bidi/>
        <w:spacing w:line="288" w:lineRule="auto"/>
        <w:ind w:left="954"/>
        <w:jc w:val="lowKashida"/>
        <w:rPr>
          <w:rFonts w:ascii="Traditional Arabic" w:hAnsi="Traditional Arabic"/>
          <w:b/>
          <w:bCs/>
          <w:sz w:val="36"/>
          <w:szCs w:val="36"/>
          <w:rtl/>
        </w:rPr>
      </w:pPr>
      <w:r w:rsidRPr="002A7F80">
        <w:rPr>
          <w:rFonts w:ascii="Traditional Arabic" w:hAnsi="Traditional Arabic"/>
          <w:b/>
          <w:bCs/>
          <w:sz w:val="36"/>
          <w:szCs w:val="36"/>
          <w:rtl/>
        </w:rPr>
        <w:t>ب - مرحلة التمويل اللاحقة</w:t>
      </w:r>
      <w:r>
        <w:rPr>
          <w:rFonts w:ascii="Traditional Arabic" w:hAnsi="Traditional Arabic" w:hint="cs"/>
          <w:b/>
          <w:bCs/>
          <w:sz w:val="36"/>
          <w:szCs w:val="36"/>
          <w:rtl/>
        </w:rPr>
        <w:t>: و</w:t>
      </w:r>
      <w:r>
        <w:rPr>
          <w:rFonts w:ascii="Traditional Arabic" w:hAnsi="Traditional Arabic"/>
          <w:sz w:val="36"/>
          <w:szCs w:val="36"/>
          <w:rtl/>
        </w:rPr>
        <w:t>ف</w:t>
      </w:r>
      <w:r>
        <w:rPr>
          <w:rFonts w:ascii="Traditional Arabic" w:hAnsi="Traditional Arabic" w:hint="cs"/>
          <w:sz w:val="36"/>
          <w:szCs w:val="36"/>
          <w:rtl/>
        </w:rPr>
        <w:t>ي</w:t>
      </w:r>
      <w:r w:rsidRPr="002A7F80">
        <w:rPr>
          <w:rFonts w:ascii="Traditional Arabic" w:hAnsi="Traditional Arabic"/>
          <w:sz w:val="36"/>
          <w:szCs w:val="36"/>
          <w:rtl/>
        </w:rPr>
        <w:t xml:space="preserve"> هذه المرحلة </w:t>
      </w:r>
      <w:r>
        <w:rPr>
          <w:rFonts w:ascii="Traditional Arabic" w:hAnsi="Traditional Arabic" w:hint="cs"/>
          <w:sz w:val="36"/>
          <w:szCs w:val="36"/>
          <w:rtl/>
        </w:rPr>
        <w:t xml:space="preserve">يتم </w:t>
      </w:r>
      <w:r w:rsidRPr="002A7F80">
        <w:rPr>
          <w:rFonts w:ascii="Traditional Arabic" w:hAnsi="Traditional Arabic"/>
          <w:sz w:val="36"/>
          <w:szCs w:val="36"/>
          <w:rtl/>
        </w:rPr>
        <w:t>تموي</w:t>
      </w:r>
      <w:r>
        <w:rPr>
          <w:rFonts w:ascii="Traditional Arabic" w:hAnsi="Traditional Arabic"/>
          <w:sz w:val="36"/>
          <w:szCs w:val="36"/>
          <w:rtl/>
        </w:rPr>
        <w:t xml:space="preserve">ل تنمية وتطوير شركات قائمة </w:t>
      </w:r>
      <w:r>
        <w:rPr>
          <w:rFonts w:ascii="Traditional Arabic" w:hAnsi="Traditional Arabic" w:hint="cs"/>
          <w:sz w:val="36"/>
          <w:szCs w:val="36"/>
          <w:rtl/>
        </w:rPr>
        <w:t>تكون</w:t>
      </w:r>
      <w:r>
        <w:rPr>
          <w:rFonts w:ascii="Traditional Arabic" w:hAnsi="Traditional Arabic"/>
          <w:sz w:val="36"/>
          <w:szCs w:val="36"/>
          <w:rtl/>
        </w:rPr>
        <w:t xml:space="preserve"> </w:t>
      </w:r>
      <w:r>
        <w:rPr>
          <w:rFonts w:ascii="Traditional Arabic" w:hAnsi="Traditional Arabic" w:hint="cs"/>
          <w:sz w:val="36"/>
          <w:szCs w:val="36"/>
          <w:rtl/>
        </w:rPr>
        <w:t>بحاجة إلى</w:t>
      </w:r>
      <w:r w:rsidRPr="002A7F80">
        <w:rPr>
          <w:rFonts w:ascii="Traditional Arabic" w:hAnsi="Traditional Arabic"/>
          <w:sz w:val="36"/>
          <w:szCs w:val="36"/>
          <w:rtl/>
        </w:rPr>
        <w:t xml:space="preserve"> متطلبات تم</w:t>
      </w:r>
      <w:r>
        <w:rPr>
          <w:rFonts w:ascii="Traditional Arabic" w:hAnsi="Traditional Arabic"/>
          <w:sz w:val="36"/>
          <w:szCs w:val="36"/>
          <w:rtl/>
        </w:rPr>
        <w:t>ويلية خاصة وتقدم آفاق نمو جذابة</w:t>
      </w:r>
      <w:r w:rsidRPr="002A7F80">
        <w:rPr>
          <w:rFonts w:ascii="Traditional Arabic" w:hAnsi="Traditional Arabic"/>
          <w:sz w:val="36"/>
          <w:szCs w:val="36"/>
          <w:rtl/>
        </w:rPr>
        <w:t xml:space="preserve">، ويتضمن ذلك توفير التمويل </w:t>
      </w:r>
      <w:r w:rsidRPr="002A7F80">
        <w:rPr>
          <w:rFonts w:ascii="Traditional Arabic" w:hAnsi="Traditional Arabic" w:hint="cs"/>
          <w:sz w:val="36"/>
          <w:szCs w:val="36"/>
          <w:rtl/>
        </w:rPr>
        <w:t>لأغراض</w:t>
      </w:r>
      <w:r w:rsidRPr="002A7F80">
        <w:rPr>
          <w:rFonts w:ascii="Traditional Arabic" w:hAnsi="Traditional Arabic"/>
          <w:sz w:val="36"/>
          <w:szCs w:val="36"/>
          <w:rtl/>
        </w:rPr>
        <w:t xml:space="preserve"> التوسع</w:t>
      </w:r>
      <w:r>
        <w:rPr>
          <w:rFonts w:ascii="Traditional Arabic" w:hAnsi="Traditional Arabic"/>
          <w:sz w:val="36"/>
          <w:szCs w:val="36"/>
          <w:rtl/>
        </w:rPr>
        <w:t xml:space="preserve"> للشركات غير الم</w:t>
      </w:r>
      <w:r>
        <w:rPr>
          <w:rFonts w:ascii="Traditional Arabic" w:hAnsi="Traditional Arabic" w:hint="cs"/>
          <w:sz w:val="36"/>
          <w:szCs w:val="36"/>
          <w:rtl/>
        </w:rPr>
        <w:t>درجة في الأسواق المالية</w:t>
      </w:r>
      <w:r w:rsidRPr="002A7F80">
        <w:rPr>
          <w:rFonts w:ascii="Traditional Arabic" w:hAnsi="Traditional Arabic"/>
          <w:sz w:val="36"/>
          <w:szCs w:val="36"/>
          <w:rtl/>
        </w:rPr>
        <w:t xml:space="preserve"> بهدف مساعدتها على النمو ودخول </w:t>
      </w:r>
      <w:r w:rsidRPr="002A7F80">
        <w:rPr>
          <w:rFonts w:ascii="Traditional Arabic" w:hAnsi="Traditional Arabic" w:hint="cs"/>
          <w:sz w:val="36"/>
          <w:szCs w:val="36"/>
          <w:rtl/>
        </w:rPr>
        <w:t>أسواق</w:t>
      </w:r>
      <w:r w:rsidRPr="002A7F80">
        <w:rPr>
          <w:rFonts w:ascii="Traditional Arabic" w:hAnsi="Traditional Arabic"/>
          <w:sz w:val="36"/>
          <w:szCs w:val="36"/>
          <w:rtl/>
        </w:rPr>
        <w:t xml:space="preserve"> جديدة </w:t>
      </w:r>
      <w:r w:rsidRPr="002A7F80">
        <w:rPr>
          <w:rFonts w:ascii="Traditional Arabic" w:hAnsi="Traditional Arabic" w:hint="cs"/>
          <w:sz w:val="36"/>
          <w:szCs w:val="36"/>
          <w:rtl/>
        </w:rPr>
        <w:t>أو</w:t>
      </w:r>
      <w:r>
        <w:rPr>
          <w:rFonts w:ascii="Traditional Arabic" w:hAnsi="Traditional Arabic"/>
          <w:sz w:val="36"/>
          <w:szCs w:val="36"/>
          <w:rtl/>
        </w:rPr>
        <w:t xml:space="preserve"> </w:t>
      </w:r>
      <w:r>
        <w:rPr>
          <w:rFonts w:ascii="Traditional Arabic" w:hAnsi="Traditional Arabic" w:hint="cs"/>
          <w:sz w:val="36"/>
          <w:szCs w:val="36"/>
          <w:rtl/>
        </w:rPr>
        <w:t>لأغراض الحلول</w:t>
      </w:r>
      <w:r>
        <w:rPr>
          <w:rFonts w:ascii="Traditional Arabic" w:hAnsi="Traditional Arabic"/>
          <w:sz w:val="36"/>
          <w:szCs w:val="36"/>
          <w:rtl/>
        </w:rPr>
        <w:t xml:space="preserve"> محل بعض الشركاء </w:t>
      </w:r>
      <w:r>
        <w:rPr>
          <w:rFonts w:ascii="Traditional Arabic" w:hAnsi="Traditional Arabic" w:hint="cs"/>
          <w:sz w:val="36"/>
          <w:szCs w:val="36"/>
          <w:rtl/>
        </w:rPr>
        <w:t>الراغبين في التخارج من تلك الشركات</w:t>
      </w:r>
      <w:r w:rsidRPr="002A7F80">
        <w:rPr>
          <w:rFonts w:ascii="Traditional Arabic" w:hAnsi="Traditional Arabic"/>
          <w:sz w:val="36"/>
          <w:szCs w:val="36"/>
          <w:rtl/>
        </w:rPr>
        <w:t>0</w:t>
      </w:r>
    </w:p>
    <w:p w:rsidR="00E82B81" w:rsidRPr="00632B03" w:rsidRDefault="00E82B81" w:rsidP="00E82B81">
      <w:pPr>
        <w:bidi/>
        <w:spacing w:line="288" w:lineRule="auto"/>
        <w:ind w:left="954"/>
        <w:jc w:val="lowKashida"/>
        <w:rPr>
          <w:rFonts w:ascii="Traditional Arabic" w:hAnsi="Traditional Arabic"/>
          <w:b/>
          <w:bCs/>
          <w:sz w:val="36"/>
          <w:szCs w:val="36"/>
          <w:rtl/>
        </w:rPr>
      </w:pPr>
      <w:r w:rsidRPr="00632B03">
        <w:rPr>
          <w:rFonts w:ascii="Traditional Arabic" w:hAnsi="Traditional Arabic"/>
          <w:b/>
          <w:bCs/>
          <w:sz w:val="36"/>
          <w:szCs w:val="36"/>
          <w:rtl/>
        </w:rPr>
        <w:t>ج - تمويل الحالات الخاصة</w:t>
      </w:r>
      <w:r>
        <w:rPr>
          <w:rFonts w:ascii="Traditional Arabic" w:hAnsi="Traditional Arabic" w:hint="cs"/>
          <w:b/>
          <w:bCs/>
          <w:sz w:val="36"/>
          <w:szCs w:val="36"/>
          <w:rtl/>
        </w:rPr>
        <w:t xml:space="preserve">: </w:t>
      </w:r>
      <w:r w:rsidRPr="00632B03">
        <w:rPr>
          <w:rFonts w:ascii="Traditional Arabic" w:hAnsi="Traditional Arabic" w:hint="cs"/>
          <w:sz w:val="36"/>
          <w:szCs w:val="36"/>
          <w:rtl/>
        </w:rPr>
        <w:t xml:space="preserve">وفيها </w:t>
      </w:r>
      <w:r w:rsidRPr="00632B03">
        <w:rPr>
          <w:rFonts w:ascii="Traditional Arabic" w:hAnsi="Traditional Arabic"/>
          <w:sz w:val="36"/>
          <w:szCs w:val="36"/>
          <w:rtl/>
        </w:rPr>
        <w:t>يوجه</w:t>
      </w:r>
      <w:r w:rsidRPr="002A7F80">
        <w:rPr>
          <w:rFonts w:ascii="Traditional Arabic" w:hAnsi="Traditional Arabic"/>
          <w:sz w:val="36"/>
          <w:szCs w:val="36"/>
          <w:rtl/>
        </w:rPr>
        <w:t xml:space="preserve"> </w:t>
      </w:r>
      <w:r w:rsidRPr="002A7F80">
        <w:rPr>
          <w:rFonts w:ascii="Traditional Arabic" w:hAnsi="Traditional Arabic" w:hint="cs"/>
          <w:sz w:val="36"/>
          <w:szCs w:val="36"/>
          <w:rtl/>
        </w:rPr>
        <w:t>رأس</w:t>
      </w:r>
      <w:r w:rsidRPr="002A7F80">
        <w:rPr>
          <w:rFonts w:ascii="Traditional Arabic" w:hAnsi="Traditional Arabic"/>
          <w:sz w:val="36"/>
          <w:szCs w:val="36"/>
          <w:rtl/>
        </w:rPr>
        <w:t xml:space="preserve"> المال المخاطر ل</w:t>
      </w:r>
      <w:r>
        <w:rPr>
          <w:rFonts w:ascii="Traditional Arabic" w:hAnsi="Traditional Arabic"/>
          <w:sz w:val="36"/>
          <w:szCs w:val="36"/>
          <w:rtl/>
        </w:rPr>
        <w:t xml:space="preserve">تمويل احتياجات خاصة لشركات </w:t>
      </w:r>
      <w:r>
        <w:rPr>
          <w:rFonts w:ascii="Traditional Arabic" w:hAnsi="Traditional Arabic" w:hint="cs"/>
          <w:sz w:val="36"/>
          <w:szCs w:val="36"/>
          <w:rtl/>
        </w:rPr>
        <w:t>منتجة</w:t>
      </w:r>
      <w:r>
        <w:rPr>
          <w:rFonts w:ascii="Traditional Arabic" w:hAnsi="Traditional Arabic"/>
          <w:sz w:val="36"/>
          <w:szCs w:val="36"/>
          <w:rtl/>
        </w:rPr>
        <w:t xml:space="preserve"> و</w:t>
      </w:r>
      <w:r w:rsidRPr="002A7F80">
        <w:rPr>
          <w:rFonts w:ascii="Traditional Arabic" w:hAnsi="Traditional Arabic"/>
          <w:sz w:val="36"/>
          <w:szCs w:val="36"/>
          <w:rtl/>
        </w:rPr>
        <w:t>تكون غالبا</w:t>
      </w:r>
      <w:r>
        <w:rPr>
          <w:rFonts w:ascii="Traditional Arabic" w:hAnsi="Traditional Arabic" w:hint="cs"/>
          <w:sz w:val="36"/>
          <w:szCs w:val="36"/>
          <w:rtl/>
        </w:rPr>
        <w:t>ً</w:t>
      </w:r>
      <w:r w:rsidRPr="002A7F80">
        <w:rPr>
          <w:rFonts w:ascii="Traditional Arabic" w:hAnsi="Traditional Arabic"/>
          <w:sz w:val="36"/>
          <w:szCs w:val="36"/>
          <w:rtl/>
        </w:rPr>
        <w:t xml:space="preserve"> أجزاء من شركات ضخمة ويتضمن ذلك تمويل شراء حصة الملكية والسيطرة على شركات قائمة </w:t>
      </w:r>
      <w:r w:rsidRPr="002A7F80">
        <w:rPr>
          <w:rFonts w:ascii="Traditional Arabic" w:hAnsi="Traditional Arabic" w:hint="cs"/>
          <w:sz w:val="36"/>
          <w:szCs w:val="36"/>
          <w:rtl/>
        </w:rPr>
        <w:t>إضافة</w:t>
      </w:r>
      <w:r w:rsidRPr="002A7F80">
        <w:rPr>
          <w:rFonts w:ascii="Traditional Arabic" w:hAnsi="Traditional Arabic"/>
          <w:sz w:val="36"/>
          <w:szCs w:val="36"/>
          <w:rtl/>
        </w:rPr>
        <w:t xml:space="preserve"> </w:t>
      </w:r>
      <w:r w:rsidRPr="002A7F80">
        <w:rPr>
          <w:rFonts w:ascii="Traditional Arabic" w:hAnsi="Traditional Arabic" w:hint="cs"/>
          <w:sz w:val="36"/>
          <w:szCs w:val="36"/>
          <w:rtl/>
        </w:rPr>
        <w:t>إلى</w:t>
      </w:r>
      <w:r w:rsidRPr="002A7F80">
        <w:rPr>
          <w:rFonts w:ascii="Traditional Arabic" w:hAnsi="Traditional Arabic"/>
          <w:sz w:val="36"/>
          <w:szCs w:val="36"/>
          <w:rtl/>
        </w:rPr>
        <w:t xml:space="preserve"> تمويل الشركات ذات </w:t>
      </w:r>
      <w:r w:rsidRPr="002A7F80">
        <w:rPr>
          <w:rFonts w:ascii="Traditional Arabic" w:hAnsi="Traditional Arabic" w:hint="cs"/>
          <w:sz w:val="36"/>
          <w:szCs w:val="36"/>
          <w:rtl/>
        </w:rPr>
        <w:t>الأداء</w:t>
      </w:r>
      <w:r w:rsidRPr="002A7F80">
        <w:rPr>
          <w:rFonts w:ascii="Traditional Arabic" w:hAnsi="Traditional Arabic"/>
          <w:sz w:val="36"/>
          <w:szCs w:val="36"/>
          <w:rtl/>
        </w:rPr>
        <w:t xml:space="preserve"> الضعيف ولكن يتوافر لديها فرص واضحة للتحسن</w:t>
      </w:r>
      <w:r>
        <w:rPr>
          <w:rFonts w:ascii="Traditional Arabic" w:hAnsi="Traditional Arabic" w:hint="cs"/>
          <w:sz w:val="36"/>
          <w:szCs w:val="36"/>
          <w:rtl/>
        </w:rPr>
        <w:t>.</w:t>
      </w:r>
    </w:p>
    <w:p w:rsidR="00E82B81" w:rsidRPr="001E3B5C" w:rsidRDefault="00E82B81" w:rsidP="00E82B81">
      <w:pPr>
        <w:pStyle w:val="a4"/>
        <w:ind w:left="954" w:firstLine="0"/>
        <w:jc w:val="both"/>
        <w:rPr>
          <w:rFonts w:eastAsia="MS Mincho" w:cs="Traditional Arabic"/>
          <w:sz w:val="36"/>
          <w:rtl/>
        </w:rPr>
      </w:pPr>
      <w:r w:rsidRPr="001E3B5C">
        <w:rPr>
          <w:rFonts w:eastAsia="MS Mincho" w:cs="Traditional Arabic" w:hint="cs"/>
          <w:sz w:val="36"/>
          <w:rtl/>
        </w:rPr>
        <w:t>الفرع الثاني: المشاركة المتناقصة</w:t>
      </w:r>
      <w:r>
        <w:rPr>
          <w:rFonts w:eastAsia="MS Mincho" w:cs="Traditional Arabic" w:hint="cs"/>
          <w:sz w:val="36"/>
          <w:rtl/>
        </w:rPr>
        <w:t xml:space="preserve"> مع التأجير التمويلي أو المشاركة في الإنتاج</w:t>
      </w:r>
      <w:r w:rsidRPr="001E3B5C">
        <w:rPr>
          <w:rFonts w:eastAsia="MS Mincho" w:cs="Traditional Arabic" w:hint="cs"/>
          <w:sz w:val="36"/>
          <w:rtl/>
        </w:rPr>
        <w:t>:</w:t>
      </w:r>
    </w:p>
    <w:p w:rsidR="00E82B81" w:rsidRPr="001E3B5C" w:rsidRDefault="00E82B81" w:rsidP="00E82B81">
      <w:pPr>
        <w:bidi/>
        <w:spacing w:line="0" w:lineRule="atLeast"/>
        <w:ind w:left="954"/>
        <w:rPr>
          <w:rFonts w:ascii="Traditional Arabic" w:hAnsi="Traditional Arabic"/>
          <w:sz w:val="36"/>
          <w:szCs w:val="36"/>
          <w:rtl/>
        </w:rPr>
      </w:pPr>
      <w:r w:rsidRPr="001E3B5C">
        <w:rPr>
          <w:rFonts w:ascii="Traditional Arabic" w:hAnsi="Traditional Arabic"/>
          <w:sz w:val="36"/>
          <w:szCs w:val="36"/>
          <w:rtl/>
        </w:rPr>
        <w:t xml:space="preserve">وفي هذه الصورة </w:t>
      </w:r>
      <w:r w:rsidRPr="001E3B5C">
        <w:rPr>
          <w:rFonts w:ascii="Traditional Arabic" w:hAnsi="Traditional Arabic" w:hint="cs"/>
          <w:sz w:val="36"/>
          <w:szCs w:val="36"/>
          <w:rtl/>
        </w:rPr>
        <w:t>ي</w:t>
      </w:r>
      <w:r w:rsidRPr="001E3B5C">
        <w:rPr>
          <w:rFonts w:ascii="Traditional Arabic" w:hAnsi="Traditional Arabic"/>
          <w:sz w:val="36"/>
          <w:szCs w:val="36"/>
          <w:rtl/>
        </w:rPr>
        <w:t>شترك</w:t>
      </w:r>
      <w:r w:rsidRPr="001E3B5C">
        <w:rPr>
          <w:rFonts w:ascii="Traditional Arabic" w:hAnsi="Traditional Arabic" w:hint="cs"/>
          <w:sz w:val="36"/>
          <w:szCs w:val="36"/>
          <w:rtl/>
        </w:rPr>
        <w:t xml:space="preserve"> البنك الممول</w:t>
      </w:r>
      <w:r w:rsidRPr="001E3B5C">
        <w:rPr>
          <w:rFonts w:ascii="Traditional Arabic" w:hAnsi="Traditional Arabic"/>
          <w:sz w:val="36"/>
          <w:szCs w:val="36"/>
          <w:rtl/>
        </w:rPr>
        <w:t xml:space="preserve"> مع العميل في تملك </w:t>
      </w:r>
      <w:r w:rsidRPr="001E3B5C">
        <w:rPr>
          <w:rFonts w:ascii="Traditional Arabic" w:hAnsi="Traditional Arabic" w:hint="cs"/>
          <w:sz w:val="36"/>
          <w:szCs w:val="36"/>
          <w:rtl/>
        </w:rPr>
        <w:t>أصل ذي عائد تشغيلي</w:t>
      </w:r>
      <w:r w:rsidRPr="001E3B5C">
        <w:rPr>
          <w:rFonts w:ascii="Traditional Arabic" w:hAnsi="Traditional Arabic"/>
          <w:sz w:val="36"/>
          <w:szCs w:val="36"/>
          <w:rtl/>
        </w:rPr>
        <w:t>، ثم</w:t>
      </w:r>
      <w:r w:rsidRPr="001E3B5C">
        <w:rPr>
          <w:rFonts w:ascii="Traditional Arabic" w:hAnsi="Traditional Arabic" w:hint="cs"/>
          <w:sz w:val="36"/>
          <w:szCs w:val="36"/>
          <w:rtl/>
        </w:rPr>
        <w:t xml:space="preserve"> تتناقص ملكية البنك لصالح العميل حسب جدول زمني متفق عليه.</w:t>
      </w:r>
      <w:r w:rsidRPr="001E3B5C">
        <w:rPr>
          <w:rFonts w:ascii="Traditional Arabic" w:hAnsi="Traditional Arabic"/>
          <w:sz w:val="36"/>
          <w:szCs w:val="36"/>
          <w:rtl/>
        </w:rPr>
        <w:t xml:space="preserve"> </w:t>
      </w:r>
    </w:p>
    <w:p w:rsidR="00E82B81" w:rsidRPr="001E3B5C" w:rsidRDefault="00E82B81" w:rsidP="00E82B81">
      <w:pPr>
        <w:bidi/>
        <w:spacing w:line="0" w:lineRule="atLeast"/>
        <w:ind w:left="954"/>
        <w:rPr>
          <w:rFonts w:ascii="Traditional Arabic" w:hAnsi="Traditional Arabic"/>
          <w:sz w:val="36"/>
          <w:szCs w:val="36"/>
          <w:rtl/>
        </w:rPr>
      </w:pPr>
      <w:r w:rsidRPr="001E3B5C">
        <w:rPr>
          <w:rFonts w:ascii="Traditional Arabic" w:hAnsi="Traditional Arabic" w:hint="cs"/>
          <w:sz w:val="36"/>
          <w:szCs w:val="36"/>
          <w:rtl/>
        </w:rPr>
        <w:t>ويمكن أن يتم التعاقد هنا على إحدى صورتين:</w:t>
      </w:r>
    </w:p>
    <w:p w:rsidR="00E82B81" w:rsidRPr="001E3B5C" w:rsidRDefault="00E82B81" w:rsidP="00E82B81">
      <w:pPr>
        <w:bidi/>
        <w:spacing w:line="0" w:lineRule="atLeast"/>
        <w:ind w:left="954"/>
        <w:rPr>
          <w:rFonts w:ascii="Traditional Arabic" w:hAnsi="Traditional Arabic"/>
          <w:sz w:val="36"/>
          <w:szCs w:val="36"/>
          <w:rtl/>
        </w:rPr>
      </w:pPr>
      <w:r w:rsidRPr="001E3B5C">
        <w:rPr>
          <w:rFonts w:ascii="Traditional Arabic" w:hAnsi="Traditional Arabic" w:hint="cs"/>
          <w:b/>
          <w:bCs/>
          <w:sz w:val="36"/>
          <w:szCs w:val="36"/>
          <w:rtl/>
        </w:rPr>
        <w:lastRenderedPageBreak/>
        <w:t xml:space="preserve">الصورة الأولى: </w:t>
      </w:r>
      <w:r w:rsidRPr="001E3B5C">
        <w:rPr>
          <w:rFonts w:ascii="Traditional Arabic" w:hAnsi="Traditional Arabic" w:hint="cs"/>
          <w:sz w:val="36"/>
          <w:szCs w:val="36"/>
          <w:rtl/>
        </w:rPr>
        <w:t>أن يؤجر</w:t>
      </w:r>
      <w:r w:rsidRPr="001E3B5C">
        <w:rPr>
          <w:rFonts w:ascii="Traditional Arabic" w:hAnsi="Traditional Arabic"/>
          <w:sz w:val="36"/>
          <w:szCs w:val="36"/>
          <w:rtl/>
        </w:rPr>
        <w:t xml:space="preserve"> ا</w:t>
      </w:r>
      <w:r w:rsidRPr="001E3B5C">
        <w:rPr>
          <w:rFonts w:ascii="Traditional Arabic" w:hAnsi="Traditional Arabic" w:hint="cs"/>
          <w:sz w:val="36"/>
          <w:szCs w:val="36"/>
          <w:rtl/>
        </w:rPr>
        <w:t>لبنك</w:t>
      </w:r>
      <w:r w:rsidRPr="001E3B5C">
        <w:rPr>
          <w:rFonts w:ascii="Traditional Arabic" w:hAnsi="Traditional Arabic"/>
          <w:sz w:val="36"/>
          <w:szCs w:val="36"/>
          <w:rtl/>
        </w:rPr>
        <w:t xml:space="preserve"> حصته على العميل</w:t>
      </w:r>
      <w:r w:rsidRPr="001E3B5C">
        <w:rPr>
          <w:rFonts w:ascii="Traditional Arabic" w:hAnsi="Traditional Arabic" w:hint="cs"/>
          <w:sz w:val="36"/>
          <w:szCs w:val="36"/>
          <w:rtl/>
        </w:rPr>
        <w:t xml:space="preserve"> إجارة منتهية بالتمليك</w:t>
      </w:r>
      <w:r w:rsidRPr="001E3B5C">
        <w:rPr>
          <w:rFonts w:ascii="Traditional Arabic" w:hAnsi="Traditional Arabic"/>
          <w:sz w:val="36"/>
          <w:szCs w:val="36"/>
          <w:rtl/>
        </w:rPr>
        <w:t>، وهذا يعد من إجارة المشاع، وهو جائز عند عامة الفقهاء، وما يدفعه المستأجر من دفعات إيجارية يتضمن أجرة انتفاعه بحصة ال</w:t>
      </w:r>
      <w:r w:rsidRPr="001E3B5C">
        <w:rPr>
          <w:rFonts w:ascii="Traditional Arabic" w:hAnsi="Traditional Arabic" w:hint="cs"/>
          <w:sz w:val="36"/>
          <w:szCs w:val="36"/>
          <w:rtl/>
        </w:rPr>
        <w:t>بنك</w:t>
      </w:r>
      <w:r w:rsidRPr="001E3B5C">
        <w:rPr>
          <w:rFonts w:ascii="Traditional Arabic" w:hAnsi="Traditional Arabic"/>
          <w:sz w:val="36"/>
          <w:szCs w:val="36"/>
          <w:rtl/>
        </w:rPr>
        <w:t xml:space="preserve"> المشاعة ودفعات يتم بها إطفاء ملكية ال</w:t>
      </w:r>
      <w:r w:rsidRPr="001E3B5C">
        <w:rPr>
          <w:rFonts w:ascii="Traditional Arabic" w:hAnsi="Traditional Arabic" w:hint="cs"/>
          <w:sz w:val="36"/>
          <w:szCs w:val="36"/>
          <w:rtl/>
        </w:rPr>
        <w:t>بنك</w:t>
      </w:r>
      <w:r w:rsidRPr="001E3B5C">
        <w:rPr>
          <w:rFonts w:ascii="Traditional Arabic" w:hAnsi="Traditional Arabic"/>
          <w:sz w:val="36"/>
          <w:szCs w:val="36"/>
          <w:rtl/>
        </w:rPr>
        <w:t xml:space="preserve"> للأصل</w:t>
      </w:r>
      <w:r w:rsidRPr="001E3B5C">
        <w:rPr>
          <w:rFonts w:ascii="Traditional Arabic" w:hAnsi="Traditional Arabic" w:hint="cs"/>
          <w:sz w:val="36"/>
          <w:szCs w:val="36"/>
          <w:rtl/>
        </w:rPr>
        <w:t xml:space="preserve"> المؤجر. </w:t>
      </w:r>
    </w:p>
    <w:p w:rsidR="00E82B81" w:rsidRPr="001E3B5C" w:rsidRDefault="00E82B81" w:rsidP="00E82B81">
      <w:pPr>
        <w:bidi/>
        <w:spacing w:line="0" w:lineRule="atLeast"/>
        <w:ind w:left="954"/>
        <w:rPr>
          <w:rFonts w:ascii="Traditional Arabic" w:hAnsi="Traditional Arabic"/>
          <w:sz w:val="36"/>
          <w:szCs w:val="36"/>
          <w:rtl/>
        </w:rPr>
      </w:pPr>
      <w:r w:rsidRPr="001E3B5C">
        <w:rPr>
          <w:rFonts w:ascii="Traditional Arabic" w:hAnsi="Traditional Arabic" w:hint="cs"/>
          <w:sz w:val="36"/>
          <w:szCs w:val="36"/>
          <w:rtl/>
        </w:rPr>
        <w:t xml:space="preserve">ويجوز في هذه الصورة أن تكون الأجرة التي يدفعها المتمول مبلغاً محدداً أو متغيراً وفقاً لمؤشر منضبط حسب ضوابط الإجارة، ويجري على العقد هنا أحكام الإجارة، وعلى هذا فلا تلازم بين الأجرة المستحقة وعائد التشغيل الذي يحققه المستأجر. </w:t>
      </w:r>
    </w:p>
    <w:p w:rsidR="00E82B81" w:rsidRPr="001E3B5C" w:rsidRDefault="00E82B81" w:rsidP="00E82B81">
      <w:pPr>
        <w:bidi/>
        <w:spacing w:line="0" w:lineRule="atLeast"/>
        <w:ind w:left="954"/>
        <w:rPr>
          <w:rFonts w:ascii="Traditional Arabic" w:hAnsi="Traditional Arabic"/>
          <w:sz w:val="36"/>
          <w:szCs w:val="36"/>
          <w:rtl/>
        </w:rPr>
      </w:pPr>
      <w:r w:rsidRPr="001E3B5C">
        <w:rPr>
          <w:rFonts w:ascii="Traditional Arabic" w:hAnsi="Traditional Arabic" w:hint="cs"/>
          <w:sz w:val="36"/>
          <w:szCs w:val="36"/>
          <w:rtl/>
        </w:rPr>
        <w:t>و</w:t>
      </w:r>
      <w:r w:rsidRPr="001E3B5C">
        <w:rPr>
          <w:rFonts w:ascii="Traditional Arabic" w:hAnsi="Traditional Arabic"/>
          <w:sz w:val="36"/>
          <w:szCs w:val="36"/>
          <w:rtl/>
        </w:rPr>
        <w:t>يجوز أن يكون الوعد بالتمليك هنا بالقيمة الاسمية أو بالقيمة السوقية، ولا يعد ذلك من ضمان رأس المال في الشركة؛ لأن الشركة هنا شركة ملك وليست شركة عقد.</w:t>
      </w:r>
    </w:p>
    <w:p w:rsidR="00E82B81" w:rsidRPr="001E3B5C" w:rsidRDefault="00E82B81" w:rsidP="00E82B81">
      <w:pPr>
        <w:pStyle w:val="a4"/>
        <w:ind w:left="954" w:firstLine="0"/>
        <w:jc w:val="both"/>
        <w:rPr>
          <w:rFonts w:eastAsia="MS Mincho" w:cs="Traditional Arabic"/>
          <w:b/>
          <w:bCs w:val="0"/>
          <w:sz w:val="36"/>
          <w:rtl/>
        </w:rPr>
      </w:pPr>
      <w:r w:rsidRPr="001E3B5C">
        <w:rPr>
          <w:rFonts w:eastAsia="MS Mincho" w:cs="Traditional Arabic" w:hint="cs"/>
          <w:sz w:val="36"/>
          <w:rtl/>
        </w:rPr>
        <w:t xml:space="preserve">الصورة الثانية: </w:t>
      </w:r>
      <w:r w:rsidRPr="001E3B5C">
        <w:rPr>
          <w:rFonts w:eastAsia="MS Mincho" w:cs="Traditional Arabic" w:hint="cs"/>
          <w:b/>
          <w:bCs w:val="0"/>
          <w:sz w:val="36"/>
          <w:rtl/>
        </w:rPr>
        <w:t>أن يدخل البنك مع شريكه (المتمول) في مشاركة إنتاجية، بأن يقدم البنك حصته المشاعة من الأصل على أن يعمل عليها شريكه وما يتحقق من عائد يكون بينهما حسب الاتفاق، فهذه الصورة جمعت بين نوعين من الشركات:</w:t>
      </w:r>
    </w:p>
    <w:p w:rsidR="00E82B81" w:rsidRPr="001E3B5C" w:rsidRDefault="00E82B81" w:rsidP="00E82B81">
      <w:pPr>
        <w:pStyle w:val="a4"/>
        <w:ind w:left="954" w:firstLine="0"/>
        <w:jc w:val="both"/>
        <w:rPr>
          <w:rFonts w:eastAsia="MS Mincho" w:cs="Traditional Arabic"/>
          <w:b/>
          <w:bCs w:val="0"/>
          <w:sz w:val="36"/>
          <w:rtl/>
        </w:rPr>
      </w:pPr>
      <w:r w:rsidRPr="00C316A1">
        <w:rPr>
          <w:rFonts w:eastAsia="MS Mincho" w:cs="Traditional Arabic" w:hint="cs"/>
          <w:sz w:val="36"/>
          <w:rtl/>
        </w:rPr>
        <w:t>الأولى:</w:t>
      </w:r>
      <w:r w:rsidRPr="001E3B5C">
        <w:rPr>
          <w:rFonts w:eastAsia="MS Mincho" w:cs="Traditional Arabic" w:hint="cs"/>
          <w:b/>
          <w:bCs w:val="0"/>
          <w:sz w:val="36"/>
          <w:rtl/>
        </w:rPr>
        <w:t xml:space="preserve"> شركة ملك، حيث يشترك البنك مع العميل في تملك أصل من الأصول.</w:t>
      </w:r>
    </w:p>
    <w:p w:rsidR="00E82B81" w:rsidRPr="00C316A1" w:rsidRDefault="00E82B81" w:rsidP="00E82B81">
      <w:pPr>
        <w:bidi/>
        <w:spacing w:after="60" w:line="0" w:lineRule="atLeast"/>
        <w:ind w:left="954"/>
        <w:jc w:val="lowKashida"/>
        <w:rPr>
          <w:sz w:val="36"/>
          <w:szCs w:val="36"/>
          <w:rtl/>
        </w:rPr>
      </w:pPr>
      <w:r w:rsidRPr="00C316A1">
        <w:rPr>
          <w:rFonts w:eastAsia="MS Mincho" w:hint="cs"/>
          <w:b/>
          <w:bCs/>
          <w:sz w:val="36"/>
          <w:szCs w:val="36"/>
          <w:rtl/>
        </w:rPr>
        <w:t>والثانية:</w:t>
      </w:r>
      <w:r>
        <w:rPr>
          <w:rFonts w:eastAsia="MS Mincho" w:hint="cs"/>
          <w:sz w:val="36"/>
          <w:szCs w:val="36"/>
          <w:rtl/>
        </w:rPr>
        <w:t xml:space="preserve"> شركة عقد، حيث</w:t>
      </w:r>
      <w:r w:rsidRPr="001E3B5C">
        <w:rPr>
          <w:rFonts w:eastAsia="MS Mincho" w:hint="cs"/>
          <w:sz w:val="36"/>
          <w:szCs w:val="36"/>
          <w:rtl/>
        </w:rPr>
        <w:t xml:space="preserve"> يقدم البنك حصته المشاعة ليعمل ع</w:t>
      </w:r>
      <w:r>
        <w:rPr>
          <w:rFonts w:eastAsia="MS Mincho" w:hint="cs"/>
          <w:sz w:val="36"/>
          <w:szCs w:val="36"/>
          <w:rtl/>
        </w:rPr>
        <w:t>ليها العميل ويكون العائد بينهما.</w:t>
      </w:r>
      <w:r w:rsidRPr="001E3B5C">
        <w:rPr>
          <w:rFonts w:eastAsia="MS Mincho" w:hint="cs"/>
          <w:sz w:val="36"/>
          <w:szCs w:val="36"/>
          <w:rtl/>
        </w:rPr>
        <w:t xml:space="preserve"> وقد ي</w:t>
      </w:r>
      <w:r>
        <w:rPr>
          <w:rFonts w:eastAsia="MS Mincho" w:hint="cs"/>
          <w:sz w:val="36"/>
          <w:szCs w:val="36"/>
          <w:rtl/>
        </w:rPr>
        <w:t>ُ</w:t>
      </w:r>
      <w:r w:rsidRPr="001E3B5C">
        <w:rPr>
          <w:rFonts w:eastAsia="MS Mincho" w:hint="cs"/>
          <w:sz w:val="36"/>
          <w:szCs w:val="36"/>
          <w:rtl/>
        </w:rPr>
        <w:t xml:space="preserve">توهم دخول هذه الصورة فيما </w:t>
      </w:r>
      <w:r>
        <w:rPr>
          <w:rFonts w:eastAsia="MS Mincho" w:hint="cs"/>
          <w:sz w:val="36"/>
          <w:szCs w:val="36"/>
          <w:rtl/>
        </w:rPr>
        <w:t>ذكره</w:t>
      </w:r>
      <w:r w:rsidRPr="001E3B5C">
        <w:rPr>
          <w:rFonts w:eastAsia="MS Mincho" w:hint="cs"/>
          <w:sz w:val="36"/>
          <w:szCs w:val="36"/>
          <w:rtl/>
        </w:rPr>
        <w:t xml:space="preserve"> جمهور الفقهاء من </w:t>
      </w:r>
      <w:r w:rsidRPr="001E3B5C">
        <w:rPr>
          <w:sz w:val="36"/>
          <w:szCs w:val="36"/>
          <w:rtl/>
        </w:rPr>
        <w:t xml:space="preserve"> تحريم جعل </w:t>
      </w:r>
      <w:r>
        <w:rPr>
          <w:rFonts w:hint="cs"/>
          <w:sz w:val="36"/>
          <w:szCs w:val="36"/>
          <w:rtl/>
        </w:rPr>
        <w:t xml:space="preserve">الأجرة </w:t>
      </w:r>
      <w:r w:rsidRPr="001E3B5C">
        <w:rPr>
          <w:sz w:val="36"/>
          <w:szCs w:val="36"/>
          <w:rtl/>
        </w:rPr>
        <w:t xml:space="preserve">جزءً مما يعمله العامل </w:t>
      </w:r>
      <w:r w:rsidRPr="001E3B5C">
        <w:rPr>
          <w:sz w:val="36"/>
          <w:szCs w:val="36"/>
          <w:vertAlign w:val="superscript"/>
          <w:rtl/>
        </w:rPr>
        <w:t>(</w:t>
      </w:r>
      <w:r w:rsidRPr="001E3B5C">
        <w:rPr>
          <w:rStyle w:val="a3"/>
          <w:sz w:val="36"/>
          <w:szCs w:val="36"/>
          <w:rtl/>
        </w:rPr>
        <w:footnoteReference w:id="2"/>
      </w:r>
      <w:r w:rsidRPr="001E3B5C">
        <w:rPr>
          <w:sz w:val="36"/>
          <w:szCs w:val="36"/>
          <w:vertAlign w:val="superscript"/>
          <w:rtl/>
        </w:rPr>
        <w:t xml:space="preserve">) </w:t>
      </w:r>
      <w:r>
        <w:rPr>
          <w:rFonts w:hint="cs"/>
          <w:sz w:val="36"/>
          <w:szCs w:val="36"/>
          <w:rtl/>
        </w:rPr>
        <w:t xml:space="preserve">. </w:t>
      </w:r>
      <w:r w:rsidRPr="001E3B5C">
        <w:rPr>
          <w:rFonts w:hint="cs"/>
          <w:sz w:val="36"/>
          <w:szCs w:val="36"/>
          <w:rtl/>
        </w:rPr>
        <w:t>وهذا غير صحيح فليس العقد هنا</w:t>
      </w:r>
      <w:r w:rsidRPr="001E3B5C">
        <w:rPr>
          <w:rFonts w:eastAsia="MS Mincho" w:hint="cs"/>
          <w:sz w:val="36"/>
          <w:szCs w:val="36"/>
          <w:rtl/>
        </w:rPr>
        <w:t xml:space="preserve"> من قبيل الإجارة؛ لأن الإجارة تستحق فيها الأجرة للمؤجر بالتمكين من استيفاء المنفعة </w:t>
      </w:r>
      <w:r w:rsidRPr="001E3B5C">
        <w:rPr>
          <w:rFonts w:hint="cs"/>
          <w:sz w:val="36"/>
          <w:szCs w:val="36"/>
          <w:rtl/>
        </w:rPr>
        <w:t>بغض النظر عن العائد، أما هنا فالبنك يستحق حصة من العائد المحققق</w:t>
      </w:r>
      <w:r>
        <w:rPr>
          <w:rFonts w:hint="cs"/>
          <w:sz w:val="36"/>
          <w:szCs w:val="36"/>
          <w:rtl/>
        </w:rPr>
        <w:t xml:space="preserve">، وهذا من قبيل المشاركة. وقد ذكر أهل العلم نظائر لذلك، </w:t>
      </w:r>
      <w:r w:rsidRPr="00C316A1">
        <w:rPr>
          <w:rFonts w:hint="cs"/>
          <w:sz w:val="36"/>
          <w:szCs w:val="36"/>
          <w:rtl/>
        </w:rPr>
        <w:t xml:space="preserve">فقد </w:t>
      </w:r>
      <w:r>
        <w:rPr>
          <w:sz w:val="36"/>
          <w:szCs w:val="36"/>
          <w:rtl/>
        </w:rPr>
        <w:t>روى ابن أبي شيب</w:t>
      </w:r>
      <w:r>
        <w:rPr>
          <w:rFonts w:hint="cs"/>
          <w:sz w:val="36"/>
          <w:szCs w:val="36"/>
          <w:rtl/>
        </w:rPr>
        <w:t>ة</w:t>
      </w:r>
      <w:r w:rsidRPr="00C316A1">
        <w:rPr>
          <w:sz w:val="36"/>
          <w:szCs w:val="36"/>
          <w:rtl/>
        </w:rPr>
        <w:t xml:space="preserve"> عن الحسن وقتادة وابن سيرين أنهم لم يروا بأساً أن يدفع الثوب إلى النساج بالثلث والربع </w:t>
      </w:r>
      <w:r w:rsidRPr="00C316A1">
        <w:rPr>
          <w:sz w:val="36"/>
          <w:szCs w:val="36"/>
          <w:vertAlign w:val="superscript"/>
          <w:rtl/>
        </w:rPr>
        <w:t>(</w:t>
      </w:r>
      <w:r w:rsidRPr="00C316A1">
        <w:rPr>
          <w:rStyle w:val="a3"/>
          <w:sz w:val="36"/>
          <w:szCs w:val="36"/>
          <w:rtl/>
        </w:rPr>
        <w:footnoteReference w:id="3"/>
      </w:r>
      <w:r w:rsidRPr="00C316A1">
        <w:rPr>
          <w:sz w:val="36"/>
          <w:szCs w:val="36"/>
          <w:vertAlign w:val="superscript"/>
          <w:rtl/>
        </w:rPr>
        <w:t>)</w:t>
      </w:r>
      <w:r w:rsidRPr="00C316A1">
        <w:rPr>
          <w:sz w:val="36"/>
          <w:szCs w:val="36"/>
          <w:rtl/>
        </w:rPr>
        <w:t>. ونقل ابن ق</w:t>
      </w:r>
      <w:r>
        <w:rPr>
          <w:sz w:val="36"/>
          <w:szCs w:val="36"/>
          <w:rtl/>
        </w:rPr>
        <w:t>دامة صوراً متعددة</w:t>
      </w:r>
      <w:r>
        <w:rPr>
          <w:rFonts w:hint="cs"/>
          <w:sz w:val="36"/>
          <w:szCs w:val="36"/>
          <w:rtl/>
        </w:rPr>
        <w:t xml:space="preserve"> تشبه هذه المسألة</w:t>
      </w:r>
      <w:r>
        <w:rPr>
          <w:sz w:val="36"/>
          <w:szCs w:val="36"/>
          <w:rtl/>
        </w:rPr>
        <w:t xml:space="preserve">، </w:t>
      </w:r>
      <w:r>
        <w:rPr>
          <w:rFonts w:hint="cs"/>
          <w:sz w:val="36"/>
          <w:szCs w:val="36"/>
          <w:rtl/>
        </w:rPr>
        <w:t xml:space="preserve">ومنها: </w:t>
      </w:r>
      <w:r w:rsidRPr="00C316A1">
        <w:rPr>
          <w:sz w:val="36"/>
          <w:szCs w:val="36"/>
          <w:rtl/>
        </w:rPr>
        <w:t xml:space="preserve">ما لو دفع دابته لرجل ليعمل فيها وما يرزق الله بينهما نصفين </w:t>
      </w:r>
      <w:r>
        <w:rPr>
          <w:sz w:val="36"/>
          <w:szCs w:val="36"/>
          <w:rtl/>
        </w:rPr>
        <w:t>أو أثلاثاً</w:t>
      </w:r>
      <w:r w:rsidRPr="00C316A1">
        <w:rPr>
          <w:sz w:val="36"/>
          <w:szCs w:val="36"/>
          <w:rtl/>
        </w:rPr>
        <w:t>، أو</w:t>
      </w:r>
      <w:r>
        <w:rPr>
          <w:rFonts w:hint="cs"/>
          <w:sz w:val="36"/>
          <w:szCs w:val="36"/>
          <w:rtl/>
        </w:rPr>
        <w:t xml:space="preserve"> </w:t>
      </w:r>
      <w:r>
        <w:rPr>
          <w:sz w:val="36"/>
          <w:szCs w:val="36"/>
          <w:rtl/>
        </w:rPr>
        <w:t>دفع ثوبه بالثلث والربع</w:t>
      </w:r>
      <w:r w:rsidRPr="00C316A1">
        <w:rPr>
          <w:sz w:val="36"/>
          <w:szCs w:val="36"/>
          <w:rtl/>
        </w:rPr>
        <w:t xml:space="preserve">، أو أعطى فرسه </w:t>
      </w:r>
      <w:r>
        <w:rPr>
          <w:sz w:val="36"/>
          <w:szCs w:val="36"/>
          <w:rtl/>
        </w:rPr>
        <w:t>على النصف من الغنيمة</w:t>
      </w:r>
      <w:r w:rsidRPr="00C316A1">
        <w:rPr>
          <w:sz w:val="36"/>
          <w:szCs w:val="36"/>
          <w:rtl/>
        </w:rPr>
        <w:t>، ثم قال: (( وقد أشار أحمد</w:t>
      </w:r>
      <w:r>
        <w:rPr>
          <w:sz w:val="36"/>
          <w:szCs w:val="36"/>
          <w:rtl/>
        </w:rPr>
        <w:t xml:space="preserve"> إلى ما يدل على تشبيهه لمثل </w:t>
      </w:r>
      <w:r>
        <w:rPr>
          <w:sz w:val="36"/>
          <w:szCs w:val="36"/>
          <w:rtl/>
        </w:rPr>
        <w:lastRenderedPageBreak/>
        <w:t>هذا</w:t>
      </w:r>
      <w:r>
        <w:rPr>
          <w:rFonts w:hint="cs"/>
          <w:sz w:val="36"/>
          <w:szCs w:val="36"/>
          <w:rtl/>
        </w:rPr>
        <w:t xml:space="preserve"> </w:t>
      </w:r>
      <w:r w:rsidRPr="00C316A1">
        <w:rPr>
          <w:sz w:val="36"/>
          <w:szCs w:val="36"/>
          <w:rtl/>
        </w:rPr>
        <w:t xml:space="preserve">بالمزارعة .. </w:t>
      </w:r>
      <w:r>
        <w:rPr>
          <w:sz w:val="36"/>
          <w:szCs w:val="36"/>
          <w:rtl/>
        </w:rPr>
        <w:t xml:space="preserve">وهذا يدل على أنه قد صار في هذا </w:t>
      </w:r>
      <w:r w:rsidRPr="00C316A1">
        <w:rPr>
          <w:sz w:val="36"/>
          <w:szCs w:val="36"/>
          <w:rtl/>
        </w:rPr>
        <w:t xml:space="preserve">ومثله إلى الجواز </w:t>
      </w:r>
      <w:r w:rsidRPr="00C316A1">
        <w:rPr>
          <w:rFonts w:hint="cs"/>
          <w:sz w:val="36"/>
          <w:szCs w:val="36"/>
          <w:rtl/>
        </w:rPr>
        <w:t>ل</w:t>
      </w:r>
      <w:r w:rsidRPr="00C316A1">
        <w:rPr>
          <w:sz w:val="36"/>
          <w:szCs w:val="36"/>
          <w:rtl/>
        </w:rPr>
        <w:t>شبه</w:t>
      </w:r>
      <w:r w:rsidRPr="00C316A1">
        <w:rPr>
          <w:rFonts w:hint="cs"/>
          <w:sz w:val="36"/>
          <w:szCs w:val="36"/>
          <w:rtl/>
        </w:rPr>
        <w:t>ه</w:t>
      </w:r>
      <w:r w:rsidRPr="00C316A1">
        <w:rPr>
          <w:sz w:val="36"/>
          <w:szCs w:val="36"/>
          <w:rtl/>
        </w:rPr>
        <w:t xml:space="preserve"> بالمساقاة والمزارعة لا إلى المضاربة ولا إلى الإجارة )) </w:t>
      </w:r>
      <w:r w:rsidRPr="00C316A1">
        <w:rPr>
          <w:sz w:val="36"/>
          <w:szCs w:val="36"/>
          <w:vertAlign w:val="superscript"/>
          <w:rtl/>
        </w:rPr>
        <w:t>(</w:t>
      </w:r>
      <w:r w:rsidRPr="00C316A1">
        <w:rPr>
          <w:rStyle w:val="a3"/>
          <w:sz w:val="36"/>
          <w:szCs w:val="36"/>
          <w:rtl/>
        </w:rPr>
        <w:footnoteReference w:id="4"/>
      </w:r>
      <w:r w:rsidRPr="00C316A1">
        <w:rPr>
          <w:sz w:val="36"/>
          <w:szCs w:val="36"/>
          <w:vertAlign w:val="superscript"/>
          <w:rtl/>
        </w:rPr>
        <w:t>)</w:t>
      </w:r>
      <w:r w:rsidRPr="00C316A1">
        <w:rPr>
          <w:sz w:val="36"/>
          <w:szCs w:val="36"/>
          <w:rtl/>
        </w:rPr>
        <w:t xml:space="preserve">. </w:t>
      </w:r>
    </w:p>
    <w:p w:rsidR="00E82B81" w:rsidRPr="00C316A1" w:rsidRDefault="00E82B81" w:rsidP="00E82B81">
      <w:pPr>
        <w:bidi/>
        <w:spacing w:line="0" w:lineRule="atLeast"/>
        <w:ind w:left="954"/>
        <w:jc w:val="lowKashida"/>
        <w:rPr>
          <w:sz w:val="36"/>
          <w:szCs w:val="36"/>
          <w:rtl/>
        </w:rPr>
      </w:pPr>
      <w:r w:rsidRPr="00C316A1">
        <w:rPr>
          <w:sz w:val="36"/>
          <w:szCs w:val="36"/>
          <w:rtl/>
        </w:rPr>
        <w:t>وقال</w:t>
      </w:r>
      <w:r>
        <w:rPr>
          <w:sz w:val="36"/>
          <w:szCs w:val="36"/>
          <w:rtl/>
        </w:rPr>
        <w:t xml:space="preserve"> ابن القيم</w:t>
      </w:r>
      <w:r w:rsidRPr="00C316A1">
        <w:rPr>
          <w:sz w:val="36"/>
          <w:szCs w:val="36"/>
          <w:rtl/>
        </w:rPr>
        <w:t xml:space="preserve">: (( </w:t>
      </w:r>
      <w:r>
        <w:rPr>
          <w:rFonts w:hint="cs"/>
          <w:sz w:val="36"/>
          <w:szCs w:val="36"/>
          <w:rtl/>
        </w:rPr>
        <w:t>ت</w:t>
      </w:r>
      <w:r w:rsidRPr="00C316A1">
        <w:rPr>
          <w:sz w:val="36"/>
          <w:szCs w:val="36"/>
          <w:rtl/>
        </w:rPr>
        <w:t>جوز المغارسة عندنا على شجر الجوز</w:t>
      </w:r>
      <w:r>
        <w:rPr>
          <w:sz w:val="36"/>
          <w:szCs w:val="36"/>
          <w:rtl/>
        </w:rPr>
        <w:t xml:space="preserve"> وغيره بأن يدفع إليه أرضه ويقول</w:t>
      </w:r>
      <w:r w:rsidRPr="00C316A1">
        <w:rPr>
          <w:sz w:val="36"/>
          <w:szCs w:val="36"/>
          <w:rtl/>
        </w:rPr>
        <w:t>: اغرسها من الأش</w:t>
      </w:r>
      <w:r>
        <w:rPr>
          <w:sz w:val="36"/>
          <w:szCs w:val="36"/>
          <w:rtl/>
        </w:rPr>
        <w:t>جار كذا وكذا والغرس بيننا نصفان</w:t>
      </w:r>
      <w:r w:rsidRPr="00C316A1">
        <w:rPr>
          <w:sz w:val="36"/>
          <w:szCs w:val="36"/>
          <w:rtl/>
        </w:rPr>
        <w:t>، وهذا كما يجوز أن يدفع إليه ما</w:t>
      </w:r>
      <w:r>
        <w:rPr>
          <w:sz w:val="36"/>
          <w:szCs w:val="36"/>
          <w:rtl/>
        </w:rPr>
        <w:t>له يتجر فيه والربح بينهما نصفان</w:t>
      </w:r>
      <w:r w:rsidRPr="00C316A1">
        <w:rPr>
          <w:sz w:val="36"/>
          <w:szCs w:val="36"/>
          <w:rtl/>
        </w:rPr>
        <w:t>، وكما يدفع إليه أرضه يزرعها والزرع بينهما وكما يدفع إل</w:t>
      </w:r>
      <w:r>
        <w:rPr>
          <w:sz w:val="36"/>
          <w:szCs w:val="36"/>
          <w:rtl/>
        </w:rPr>
        <w:t>يه شجره يقوم عليه والنسل بينهما</w:t>
      </w:r>
      <w:r w:rsidRPr="00C316A1">
        <w:rPr>
          <w:sz w:val="36"/>
          <w:szCs w:val="36"/>
          <w:rtl/>
        </w:rPr>
        <w:t>، وكما يدفع إليه زيتونه يع</w:t>
      </w:r>
      <w:r>
        <w:rPr>
          <w:sz w:val="36"/>
          <w:szCs w:val="36"/>
          <w:rtl/>
        </w:rPr>
        <w:t>صره والزيت بينهما .. ونظائر ذلك</w:t>
      </w:r>
      <w:r w:rsidRPr="00C316A1">
        <w:rPr>
          <w:sz w:val="36"/>
          <w:szCs w:val="36"/>
          <w:rtl/>
        </w:rPr>
        <w:t xml:space="preserve">، فكل ذلك شركة صحيحة قد دل على جوازها النص والقياس واتفاق الصحابة ومصالح الناس )) </w:t>
      </w:r>
      <w:r w:rsidRPr="00C316A1">
        <w:rPr>
          <w:sz w:val="36"/>
          <w:szCs w:val="36"/>
          <w:vertAlign w:val="superscript"/>
          <w:rtl/>
        </w:rPr>
        <w:t>(</w:t>
      </w:r>
      <w:r w:rsidRPr="00C316A1">
        <w:rPr>
          <w:rStyle w:val="a3"/>
          <w:sz w:val="36"/>
          <w:szCs w:val="36"/>
          <w:rtl/>
        </w:rPr>
        <w:footnoteReference w:id="5"/>
      </w:r>
      <w:r w:rsidRPr="00C316A1">
        <w:rPr>
          <w:sz w:val="36"/>
          <w:szCs w:val="36"/>
          <w:vertAlign w:val="superscript"/>
          <w:rtl/>
        </w:rPr>
        <w:t>)</w:t>
      </w:r>
      <w:r w:rsidRPr="00C316A1">
        <w:rPr>
          <w:sz w:val="36"/>
          <w:szCs w:val="36"/>
          <w:rtl/>
        </w:rPr>
        <w:t>.</w:t>
      </w:r>
    </w:p>
    <w:p w:rsidR="00E82B81" w:rsidRDefault="00E82B81" w:rsidP="00E82B81">
      <w:pPr>
        <w:bidi/>
        <w:spacing w:line="0" w:lineRule="atLeast"/>
        <w:ind w:left="954"/>
        <w:rPr>
          <w:sz w:val="36"/>
          <w:szCs w:val="36"/>
          <w:rtl/>
        </w:rPr>
      </w:pPr>
      <w:r>
        <w:rPr>
          <w:sz w:val="36"/>
          <w:szCs w:val="36"/>
          <w:rtl/>
        </w:rPr>
        <w:t>وفي التاج والإكليل</w:t>
      </w:r>
      <w:r w:rsidRPr="00C316A1">
        <w:rPr>
          <w:sz w:val="36"/>
          <w:szCs w:val="36"/>
          <w:rtl/>
        </w:rPr>
        <w:t xml:space="preserve">: (( وذهب أهل الظاهر وطائفة من السلف إلى جواز المجهولات </w:t>
      </w:r>
      <w:r w:rsidRPr="00C316A1">
        <w:rPr>
          <w:sz w:val="36"/>
          <w:szCs w:val="36"/>
          <w:rtl/>
        </w:rPr>
        <w:br/>
        <w:t>ف</w:t>
      </w:r>
      <w:r>
        <w:rPr>
          <w:sz w:val="36"/>
          <w:szCs w:val="36"/>
          <w:rtl/>
        </w:rPr>
        <w:t>ي الإجارة من البـدل</w:t>
      </w:r>
      <w:r w:rsidRPr="00C316A1">
        <w:rPr>
          <w:sz w:val="36"/>
          <w:szCs w:val="36"/>
          <w:rtl/>
        </w:rPr>
        <w:t>، وأجازوا أن يعطي حماره لمن يسقي عليه أو ي</w:t>
      </w:r>
      <w:r>
        <w:rPr>
          <w:sz w:val="36"/>
          <w:szCs w:val="36"/>
          <w:rtl/>
        </w:rPr>
        <w:t>عمل بنصف ما يرزق بسعي</w:t>
      </w:r>
      <w:r>
        <w:rPr>
          <w:rFonts w:hint="cs"/>
          <w:sz w:val="36"/>
          <w:szCs w:val="36"/>
          <w:rtl/>
        </w:rPr>
        <w:t>ه</w:t>
      </w:r>
      <w:r>
        <w:rPr>
          <w:sz w:val="36"/>
          <w:szCs w:val="36"/>
          <w:rtl/>
        </w:rPr>
        <w:t xml:space="preserve"> على ظهره</w:t>
      </w:r>
      <w:r w:rsidRPr="00C316A1">
        <w:rPr>
          <w:sz w:val="36"/>
          <w:szCs w:val="36"/>
          <w:rtl/>
        </w:rPr>
        <w:t xml:space="preserve">، ويعطي الحمام لمن ينظر فيه بجزء </w:t>
      </w:r>
      <w:r>
        <w:rPr>
          <w:sz w:val="36"/>
          <w:szCs w:val="36"/>
          <w:rtl/>
        </w:rPr>
        <w:t>منه مما يحصل منه كل يوم</w:t>
      </w:r>
      <w:r>
        <w:rPr>
          <w:rFonts w:hint="cs"/>
          <w:sz w:val="36"/>
          <w:szCs w:val="36"/>
          <w:rtl/>
        </w:rPr>
        <w:t xml:space="preserve"> </w:t>
      </w:r>
      <w:r>
        <w:rPr>
          <w:sz w:val="36"/>
          <w:szCs w:val="36"/>
          <w:rtl/>
        </w:rPr>
        <w:t>قياساً</w:t>
      </w:r>
      <w:r>
        <w:rPr>
          <w:rFonts w:hint="cs"/>
          <w:sz w:val="36"/>
          <w:szCs w:val="36"/>
          <w:rtl/>
        </w:rPr>
        <w:t xml:space="preserve"> </w:t>
      </w:r>
      <w:r>
        <w:rPr>
          <w:sz w:val="36"/>
          <w:szCs w:val="36"/>
          <w:rtl/>
        </w:rPr>
        <w:t>على القراض والمساقاة</w:t>
      </w:r>
      <w:r w:rsidRPr="00C316A1">
        <w:rPr>
          <w:sz w:val="36"/>
          <w:szCs w:val="36"/>
          <w:rtl/>
        </w:rPr>
        <w:t>.. وعليه يخرج الي</w:t>
      </w:r>
      <w:r w:rsidRPr="00C316A1">
        <w:rPr>
          <w:rFonts w:hint="cs"/>
          <w:sz w:val="36"/>
          <w:szCs w:val="36"/>
          <w:rtl/>
        </w:rPr>
        <w:t>ـ</w:t>
      </w:r>
      <w:r w:rsidRPr="00C316A1">
        <w:rPr>
          <w:sz w:val="36"/>
          <w:szCs w:val="36"/>
          <w:rtl/>
        </w:rPr>
        <w:t>وم عم</w:t>
      </w:r>
      <w:r w:rsidRPr="00C316A1">
        <w:rPr>
          <w:rFonts w:hint="cs"/>
          <w:sz w:val="36"/>
          <w:szCs w:val="36"/>
          <w:rtl/>
        </w:rPr>
        <w:t>ـ</w:t>
      </w:r>
      <w:r w:rsidRPr="00C316A1">
        <w:rPr>
          <w:sz w:val="36"/>
          <w:szCs w:val="36"/>
          <w:rtl/>
        </w:rPr>
        <w:t>ل الن</w:t>
      </w:r>
      <w:r w:rsidRPr="00C316A1">
        <w:rPr>
          <w:rFonts w:hint="cs"/>
          <w:sz w:val="36"/>
          <w:szCs w:val="36"/>
          <w:rtl/>
        </w:rPr>
        <w:t>ـ</w:t>
      </w:r>
      <w:r w:rsidRPr="00C316A1">
        <w:rPr>
          <w:sz w:val="36"/>
          <w:szCs w:val="36"/>
          <w:rtl/>
        </w:rPr>
        <w:t>اس في أج</w:t>
      </w:r>
      <w:r w:rsidRPr="00C316A1">
        <w:rPr>
          <w:rFonts w:hint="cs"/>
          <w:sz w:val="36"/>
          <w:szCs w:val="36"/>
          <w:rtl/>
        </w:rPr>
        <w:t>ـ</w:t>
      </w:r>
      <w:r w:rsidRPr="00C316A1">
        <w:rPr>
          <w:sz w:val="36"/>
          <w:szCs w:val="36"/>
          <w:rtl/>
        </w:rPr>
        <w:t>رة ال</w:t>
      </w:r>
      <w:r w:rsidRPr="00C316A1">
        <w:rPr>
          <w:rFonts w:hint="cs"/>
          <w:sz w:val="36"/>
          <w:szCs w:val="36"/>
          <w:rtl/>
        </w:rPr>
        <w:t>ـ</w:t>
      </w:r>
      <w:r>
        <w:rPr>
          <w:sz w:val="36"/>
          <w:szCs w:val="36"/>
          <w:rtl/>
        </w:rPr>
        <w:t>دلال</w:t>
      </w:r>
      <w:r>
        <w:rPr>
          <w:rFonts w:hint="cs"/>
          <w:sz w:val="36"/>
          <w:szCs w:val="36"/>
          <w:rtl/>
        </w:rPr>
        <w:t xml:space="preserve">  </w:t>
      </w:r>
      <w:r w:rsidRPr="00C316A1">
        <w:rPr>
          <w:sz w:val="36"/>
          <w:szCs w:val="36"/>
          <w:rtl/>
        </w:rPr>
        <w:t>لحاج</w:t>
      </w:r>
      <w:r w:rsidRPr="00C316A1">
        <w:rPr>
          <w:rFonts w:hint="cs"/>
          <w:sz w:val="36"/>
          <w:szCs w:val="36"/>
          <w:rtl/>
        </w:rPr>
        <w:t>ـ</w:t>
      </w:r>
      <w:r w:rsidRPr="00C316A1">
        <w:rPr>
          <w:sz w:val="36"/>
          <w:szCs w:val="36"/>
          <w:rtl/>
        </w:rPr>
        <w:t xml:space="preserve">ة الناس </w:t>
      </w:r>
      <w:r w:rsidRPr="00C316A1">
        <w:rPr>
          <w:rFonts w:hint="cs"/>
          <w:sz w:val="36"/>
          <w:szCs w:val="36"/>
          <w:rtl/>
        </w:rPr>
        <w:t>إ</w:t>
      </w:r>
      <w:r>
        <w:rPr>
          <w:sz w:val="36"/>
          <w:szCs w:val="36"/>
          <w:rtl/>
        </w:rPr>
        <w:t>ليه</w:t>
      </w:r>
      <w:r w:rsidRPr="00C316A1">
        <w:rPr>
          <w:sz w:val="36"/>
          <w:szCs w:val="36"/>
          <w:rtl/>
        </w:rPr>
        <w:t xml:space="preserve">)) </w:t>
      </w:r>
      <w:r w:rsidRPr="00C316A1">
        <w:rPr>
          <w:sz w:val="36"/>
          <w:szCs w:val="36"/>
          <w:vertAlign w:val="superscript"/>
          <w:rtl/>
        </w:rPr>
        <w:t>(</w:t>
      </w:r>
      <w:r w:rsidRPr="00C316A1">
        <w:rPr>
          <w:rStyle w:val="a3"/>
          <w:sz w:val="36"/>
          <w:szCs w:val="36"/>
          <w:rtl/>
        </w:rPr>
        <w:footnoteReference w:id="6"/>
      </w:r>
      <w:r w:rsidRPr="00C316A1">
        <w:rPr>
          <w:sz w:val="36"/>
          <w:szCs w:val="36"/>
          <w:vertAlign w:val="superscript"/>
          <w:rtl/>
        </w:rPr>
        <w:t>)</w:t>
      </w:r>
      <w:r w:rsidRPr="00C316A1">
        <w:rPr>
          <w:sz w:val="36"/>
          <w:szCs w:val="36"/>
          <w:rtl/>
        </w:rPr>
        <w:t>.</w:t>
      </w:r>
    </w:p>
    <w:p w:rsidR="00E82B81" w:rsidRDefault="00E82B81" w:rsidP="00E82B81">
      <w:pPr>
        <w:bidi/>
        <w:spacing w:line="0" w:lineRule="atLeast"/>
        <w:ind w:left="954"/>
        <w:rPr>
          <w:sz w:val="36"/>
          <w:szCs w:val="36"/>
          <w:rtl/>
        </w:rPr>
      </w:pPr>
      <w:r>
        <w:rPr>
          <w:rFonts w:hint="cs"/>
          <w:sz w:val="36"/>
          <w:szCs w:val="36"/>
          <w:rtl/>
        </w:rPr>
        <w:t>وما يميز هذه الشركة عن بقية الشركات كشركة المضاربة والعنان أن مقاسمة العوائد تكون فورية ونهائية بخلاف المضاربة فإن المقاسمة لا تكون نهائية إلا بعد التأكد من سلامة رأس المال.</w:t>
      </w:r>
    </w:p>
    <w:p w:rsidR="00E82B81" w:rsidRDefault="00E82B81" w:rsidP="00E82B81">
      <w:pPr>
        <w:bidi/>
        <w:spacing w:line="0" w:lineRule="atLeast"/>
        <w:ind w:left="954"/>
        <w:rPr>
          <w:b/>
          <w:bCs/>
          <w:sz w:val="36"/>
          <w:szCs w:val="36"/>
          <w:rtl/>
        </w:rPr>
      </w:pPr>
      <w:r>
        <w:rPr>
          <w:rFonts w:hint="cs"/>
          <w:b/>
          <w:bCs/>
          <w:sz w:val="36"/>
          <w:szCs w:val="36"/>
          <w:rtl/>
        </w:rPr>
        <w:t>الفرع الثالث: المشاركة من خلال أسهم امتياز بزيادة حصة الشريك من الأرباح:</w:t>
      </w:r>
    </w:p>
    <w:p w:rsidR="00E82B81" w:rsidRDefault="00E82B81" w:rsidP="00E82B81">
      <w:pPr>
        <w:bidi/>
        <w:spacing w:line="0" w:lineRule="atLeast"/>
        <w:ind w:left="954"/>
        <w:rPr>
          <w:sz w:val="36"/>
          <w:szCs w:val="36"/>
          <w:rtl/>
        </w:rPr>
      </w:pPr>
      <w:r>
        <w:rPr>
          <w:rFonts w:hint="cs"/>
          <w:sz w:val="36"/>
          <w:szCs w:val="36"/>
          <w:rtl/>
        </w:rPr>
        <w:t>وفي هذه الطريقة يقدم البنك تمويلاً بالمشاركة في ملكية مشروع أو شركة، ولتقليل المخاطر من الممكن أن تكون الأسهم المملوكة للبنك ذات امتياز بزيادة حصة البنك من الأرباح إلى أن يتم التخارج، كأن يشارك البنك بما نسبته 30% من رأس مال الشركة على أن يكون له 90% من الأرباح سنوياً إلى أن يستعيد كامل رأس ماله ثم يتم التخارج.</w:t>
      </w:r>
    </w:p>
    <w:p w:rsidR="00E82B81" w:rsidRDefault="00E82B81" w:rsidP="00E82B81">
      <w:pPr>
        <w:bidi/>
        <w:spacing w:line="0" w:lineRule="atLeast"/>
        <w:ind w:left="954"/>
        <w:rPr>
          <w:sz w:val="36"/>
          <w:szCs w:val="36"/>
          <w:rtl/>
        </w:rPr>
      </w:pPr>
      <w:r>
        <w:rPr>
          <w:rFonts w:hint="cs"/>
          <w:sz w:val="36"/>
          <w:szCs w:val="36"/>
          <w:rtl/>
        </w:rPr>
        <w:t>والغرض من ذلك تحقيق الفائدة للطرفين: فالبنك يقلل من مخاطر التمويل، ويتعجل استعادة رأس المال، والعميل يقلل كذلك من مدة مزاحمة البنك له في ملكية الشركة.</w:t>
      </w:r>
    </w:p>
    <w:p w:rsidR="00E82B81" w:rsidRDefault="00E82B81" w:rsidP="00E82B81">
      <w:pPr>
        <w:bidi/>
        <w:spacing w:line="0" w:lineRule="atLeast"/>
        <w:ind w:left="954"/>
        <w:rPr>
          <w:sz w:val="36"/>
          <w:szCs w:val="36"/>
          <w:rtl/>
        </w:rPr>
      </w:pPr>
      <w:r>
        <w:rPr>
          <w:rFonts w:hint="cs"/>
          <w:sz w:val="36"/>
          <w:szCs w:val="36"/>
          <w:rtl/>
        </w:rPr>
        <w:lastRenderedPageBreak/>
        <w:t>والمعتاد في أسهم الامتياز أن يكون لحامل السهم أولوية في توزيع الأرباح قبل حملة الأسهم العادية، وهذه الأسهم لا تجوز؛ لأنها تؤدي إلى قطع المشاركة في الربح، فقد لا تربح الشركة إلا بمقدار نصيب حملة الأسهم الممتازة أو أقل فيستأثرون بالربح دون حملة الأسهم العادية، أما الامتياز هنا فهو من نوع خاص وهو أن يكون بزيادة حصة حملة الأسهم الممتازة من الأرباح مع اشتراك الجميع في الربح، وهذا النوع من الامتياز تشترطه بعض شركات رأس المال المخاطر، وهو معروف في عدد من الأنظمة والتشريعات.</w:t>
      </w:r>
    </w:p>
    <w:p w:rsidR="00E82B81" w:rsidRPr="00796C65" w:rsidRDefault="00E82B81" w:rsidP="00E82B81">
      <w:pPr>
        <w:bidi/>
        <w:spacing w:line="0" w:lineRule="atLeast"/>
        <w:ind w:left="954"/>
        <w:rPr>
          <w:sz w:val="36"/>
          <w:szCs w:val="36"/>
          <w:rtl/>
        </w:rPr>
      </w:pPr>
      <w:r>
        <w:rPr>
          <w:rFonts w:hint="cs"/>
          <w:sz w:val="36"/>
          <w:szCs w:val="36"/>
          <w:rtl/>
        </w:rPr>
        <w:t xml:space="preserve">وقد اختلف أهل العلم في حكم اختلاف نسبة المقاسمة في الأرباح عن نسبة الملكية، </w:t>
      </w:r>
      <w:r w:rsidRPr="00796C65">
        <w:rPr>
          <w:sz w:val="36"/>
          <w:szCs w:val="36"/>
          <w:rtl/>
        </w:rPr>
        <w:t xml:space="preserve">فذهب المالكية </w:t>
      </w:r>
      <w:r w:rsidRPr="00796C65">
        <w:rPr>
          <w:sz w:val="36"/>
          <w:szCs w:val="36"/>
          <w:vertAlign w:val="superscript"/>
          <w:rtl/>
        </w:rPr>
        <w:t>(</w:t>
      </w:r>
      <w:r w:rsidRPr="00796C65">
        <w:rPr>
          <w:rStyle w:val="a3"/>
          <w:sz w:val="36"/>
          <w:szCs w:val="36"/>
          <w:rtl/>
        </w:rPr>
        <w:footnoteReference w:id="7"/>
      </w:r>
      <w:r w:rsidRPr="00796C65">
        <w:rPr>
          <w:sz w:val="36"/>
          <w:szCs w:val="36"/>
          <w:vertAlign w:val="superscript"/>
          <w:rtl/>
        </w:rPr>
        <w:t>)</w:t>
      </w:r>
      <w:r w:rsidRPr="00796C65">
        <w:rPr>
          <w:sz w:val="36"/>
          <w:szCs w:val="36"/>
          <w:rtl/>
        </w:rPr>
        <w:t xml:space="preserve">، والشافعية </w:t>
      </w:r>
      <w:r w:rsidRPr="00796C65">
        <w:rPr>
          <w:sz w:val="36"/>
          <w:szCs w:val="36"/>
          <w:vertAlign w:val="superscript"/>
          <w:rtl/>
        </w:rPr>
        <w:t>(</w:t>
      </w:r>
      <w:r w:rsidRPr="00796C65">
        <w:rPr>
          <w:rStyle w:val="a3"/>
          <w:sz w:val="36"/>
          <w:szCs w:val="36"/>
          <w:rtl/>
        </w:rPr>
        <w:footnoteReference w:id="8"/>
      </w:r>
      <w:r w:rsidRPr="00796C65">
        <w:rPr>
          <w:sz w:val="36"/>
          <w:szCs w:val="36"/>
          <w:vertAlign w:val="superscript"/>
          <w:rtl/>
        </w:rPr>
        <w:t>)</w:t>
      </w:r>
      <w:r w:rsidRPr="00796C65">
        <w:rPr>
          <w:sz w:val="36"/>
          <w:szCs w:val="36"/>
          <w:rtl/>
        </w:rPr>
        <w:t xml:space="preserve">، والظاهرية </w:t>
      </w:r>
      <w:r w:rsidRPr="00796C65">
        <w:rPr>
          <w:sz w:val="36"/>
          <w:szCs w:val="36"/>
          <w:vertAlign w:val="superscript"/>
          <w:rtl/>
        </w:rPr>
        <w:t>(</w:t>
      </w:r>
      <w:r w:rsidRPr="00796C65">
        <w:rPr>
          <w:rStyle w:val="a3"/>
          <w:sz w:val="36"/>
          <w:szCs w:val="36"/>
          <w:rtl/>
        </w:rPr>
        <w:footnoteReference w:id="9"/>
      </w:r>
      <w:r w:rsidRPr="00796C65">
        <w:rPr>
          <w:sz w:val="36"/>
          <w:szCs w:val="36"/>
          <w:vertAlign w:val="superscript"/>
          <w:rtl/>
        </w:rPr>
        <w:t>)</w:t>
      </w:r>
      <w:r w:rsidRPr="00796C65">
        <w:rPr>
          <w:sz w:val="36"/>
          <w:szCs w:val="36"/>
          <w:rtl/>
        </w:rPr>
        <w:t>، إلى أن قسمة الربح في العنان يجب أن تكون على ق</w:t>
      </w:r>
      <w:r>
        <w:rPr>
          <w:sz w:val="36"/>
          <w:szCs w:val="36"/>
          <w:rtl/>
        </w:rPr>
        <w:t>در المالين لا على ما اتفقا عليه</w:t>
      </w:r>
      <w:r w:rsidRPr="00796C65">
        <w:rPr>
          <w:sz w:val="36"/>
          <w:szCs w:val="36"/>
          <w:rtl/>
        </w:rPr>
        <w:t xml:space="preserve">. </w:t>
      </w:r>
    </w:p>
    <w:p w:rsidR="00E82B81" w:rsidRPr="00796C65" w:rsidRDefault="00E82B81" w:rsidP="00E82B81">
      <w:pPr>
        <w:bidi/>
        <w:spacing w:after="60" w:line="0" w:lineRule="atLeast"/>
        <w:ind w:left="954"/>
        <w:jc w:val="lowKashida"/>
        <w:rPr>
          <w:b/>
          <w:bCs/>
          <w:sz w:val="36"/>
          <w:szCs w:val="36"/>
          <w:rtl/>
        </w:rPr>
      </w:pPr>
      <w:r w:rsidRPr="00796C65">
        <w:rPr>
          <w:b/>
          <w:bCs/>
          <w:sz w:val="36"/>
          <w:szCs w:val="36"/>
          <w:rtl/>
        </w:rPr>
        <w:t xml:space="preserve">وحجتهم في ذلك: </w:t>
      </w:r>
    </w:p>
    <w:p w:rsidR="00E82B81" w:rsidRPr="00796C65" w:rsidRDefault="00E82B81" w:rsidP="00E82B81">
      <w:pPr>
        <w:numPr>
          <w:ilvl w:val="0"/>
          <w:numId w:val="2"/>
        </w:numPr>
        <w:bidi/>
        <w:spacing w:line="0" w:lineRule="atLeast"/>
        <w:ind w:left="954" w:right="0" w:firstLine="0"/>
        <w:jc w:val="both"/>
        <w:rPr>
          <w:sz w:val="36"/>
          <w:szCs w:val="36"/>
          <w:rtl/>
        </w:rPr>
      </w:pPr>
      <w:r w:rsidRPr="00796C65">
        <w:rPr>
          <w:sz w:val="36"/>
          <w:szCs w:val="36"/>
          <w:rtl/>
        </w:rPr>
        <w:t xml:space="preserve">أن الربح تبع للمال وثمرة له فلا بد أن يكون على قدره . </w:t>
      </w:r>
    </w:p>
    <w:p w:rsidR="00E82B81" w:rsidRPr="00796C65" w:rsidRDefault="00E82B81" w:rsidP="00E82B81">
      <w:pPr>
        <w:numPr>
          <w:ilvl w:val="0"/>
          <w:numId w:val="2"/>
        </w:numPr>
        <w:bidi/>
        <w:spacing w:line="0" w:lineRule="atLeast"/>
        <w:ind w:left="954" w:right="0" w:firstLine="0"/>
        <w:jc w:val="both"/>
        <w:rPr>
          <w:sz w:val="36"/>
          <w:szCs w:val="36"/>
          <w:rtl/>
        </w:rPr>
      </w:pPr>
      <w:r w:rsidRPr="00796C65">
        <w:rPr>
          <w:sz w:val="36"/>
          <w:szCs w:val="36"/>
          <w:rtl/>
        </w:rPr>
        <w:t>ولأن التفاضل في الربح مع التساوي ف</w:t>
      </w:r>
      <w:r>
        <w:rPr>
          <w:sz w:val="36"/>
          <w:szCs w:val="36"/>
          <w:rtl/>
        </w:rPr>
        <w:t>ي المال يؤدي إلى ربح ما لم يضمن</w:t>
      </w:r>
      <w:r w:rsidRPr="00796C65">
        <w:rPr>
          <w:sz w:val="36"/>
          <w:szCs w:val="36"/>
          <w:rtl/>
        </w:rPr>
        <w:t xml:space="preserve">، لأن صاحب الزيادة سيستحقها بلا ضمان </w:t>
      </w:r>
      <w:r w:rsidRPr="00796C65">
        <w:rPr>
          <w:sz w:val="36"/>
          <w:szCs w:val="36"/>
          <w:vertAlign w:val="superscript"/>
          <w:rtl/>
        </w:rPr>
        <w:t>(</w:t>
      </w:r>
      <w:r w:rsidRPr="00796C65">
        <w:rPr>
          <w:rStyle w:val="a3"/>
          <w:sz w:val="36"/>
          <w:szCs w:val="36"/>
          <w:rtl/>
        </w:rPr>
        <w:footnoteReference w:id="10"/>
      </w:r>
      <w:r w:rsidRPr="00796C65">
        <w:rPr>
          <w:sz w:val="36"/>
          <w:szCs w:val="36"/>
          <w:vertAlign w:val="superscript"/>
          <w:rtl/>
        </w:rPr>
        <w:t>)</w:t>
      </w:r>
      <w:r w:rsidRPr="00796C65">
        <w:rPr>
          <w:sz w:val="36"/>
          <w:szCs w:val="36"/>
          <w:rtl/>
        </w:rPr>
        <w:t xml:space="preserve">. </w:t>
      </w:r>
    </w:p>
    <w:p w:rsidR="00E82B81" w:rsidRPr="00796C65" w:rsidRDefault="00E82B81" w:rsidP="00E82B81">
      <w:pPr>
        <w:bidi/>
        <w:spacing w:after="60" w:line="0" w:lineRule="atLeast"/>
        <w:ind w:left="954"/>
        <w:rPr>
          <w:sz w:val="36"/>
          <w:szCs w:val="36"/>
          <w:rtl/>
        </w:rPr>
      </w:pPr>
      <w:r w:rsidRPr="00796C65">
        <w:rPr>
          <w:sz w:val="36"/>
          <w:szCs w:val="36"/>
          <w:rtl/>
        </w:rPr>
        <w:t xml:space="preserve">وذهب الحنفية </w:t>
      </w:r>
      <w:r w:rsidRPr="00796C65">
        <w:rPr>
          <w:sz w:val="36"/>
          <w:szCs w:val="36"/>
          <w:vertAlign w:val="superscript"/>
          <w:rtl/>
        </w:rPr>
        <w:t>(</w:t>
      </w:r>
      <w:r w:rsidRPr="00796C65">
        <w:rPr>
          <w:rStyle w:val="a3"/>
          <w:sz w:val="36"/>
          <w:szCs w:val="36"/>
          <w:rtl/>
        </w:rPr>
        <w:footnoteReference w:id="11"/>
      </w:r>
      <w:r w:rsidRPr="00796C65">
        <w:rPr>
          <w:sz w:val="36"/>
          <w:szCs w:val="36"/>
          <w:vertAlign w:val="superscript"/>
          <w:rtl/>
        </w:rPr>
        <w:t>)</w:t>
      </w:r>
      <w:r w:rsidRPr="00796C65">
        <w:rPr>
          <w:sz w:val="36"/>
          <w:szCs w:val="36"/>
          <w:rtl/>
        </w:rPr>
        <w:t xml:space="preserve">، والحنابلة </w:t>
      </w:r>
      <w:r w:rsidRPr="00796C65">
        <w:rPr>
          <w:sz w:val="36"/>
          <w:szCs w:val="36"/>
          <w:vertAlign w:val="superscript"/>
          <w:rtl/>
        </w:rPr>
        <w:t>(</w:t>
      </w:r>
      <w:r w:rsidRPr="00796C65">
        <w:rPr>
          <w:rStyle w:val="a3"/>
          <w:sz w:val="36"/>
          <w:szCs w:val="36"/>
          <w:rtl/>
        </w:rPr>
        <w:footnoteReference w:id="12"/>
      </w:r>
      <w:r w:rsidRPr="00796C65">
        <w:rPr>
          <w:sz w:val="36"/>
          <w:szCs w:val="36"/>
          <w:vertAlign w:val="superscript"/>
          <w:rtl/>
        </w:rPr>
        <w:t>)</w:t>
      </w:r>
      <w:r w:rsidRPr="00796C65">
        <w:rPr>
          <w:sz w:val="36"/>
          <w:szCs w:val="36"/>
          <w:rtl/>
        </w:rPr>
        <w:t xml:space="preserve">، إلى أن </w:t>
      </w:r>
      <w:r>
        <w:rPr>
          <w:sz w:val="36"/>
          <w:szCs w:val="36"/>
          <w:rtl/>
        </w:rPr>
        <w:t>قسمة الربح في العنان بحسب الشرط</w:t>
      </w:r>
      <w:r w:rsidRPr="00796C65">
        <w:rPr>
          <w:sz w:val="36"/>
          <w:szCs w:val="36"/>
          <w:rtl/>
        </w:rPr>
        <w:t>، فيجوز أن يجع</w:t>
      </w:r>
      <w:r>
        <w:rPr>
          <w:sz w:val="36"/>
          <w:szCs w:val="36"/>
          <w:rtl/>
        </w:rPr>
        <w:t>لا الربح على قدر المالين</w:t>
      </w:r>
      <w:r w:rsidRPr="00796C65">
        <w:rPr>
          <w:sz w:val="36"/>
          <w:szCs w:val="36"/>
          <w:rtl/>
        </w:rPr>
        <w:t>، ويجوز أن يتساويا مع تفاضل</w:t>
      </w:r>
      <w:r>
        <w:rPr>
          <w:sz w:val="36"/>
          <w:szCs w:val="36"/>
          <w:rtl/>
        </w:rPr>
        <w:t xml:space="preserve">هما في المال، وأن يتفاضلا فيه </w:t>
      </w:r>
      <w:r w:rsidRPr="00796C65">
        <w:rPr>
          <w:sz w:val="36"/>
          <w:szCs w:val="36"/>
          <w:rtl/>
        </w:rPr>
        <w:t>مع تساويهما</w:t>
      </w:r>
      <w:r>
        <w:rPr>
          <w:sz w:val="36"/>
          <w:szCs w:val="36"/>
          <w:rtl/>
        </w:rPr>
        <w:t xml:space="preserve"> في المال</w:t>
      </w:r>
      <w:r w:rsidRPr="00796C65">
        <w:rPr>
          <w:sz w:val="36"/>
          <w:szCs w:val="36"/>
          <w:rtl/>
        </w:rPr>
        <w:t xml:space="preserve">. </w:t>
      </w:r>
    </w:p>
    <w:p w:rsidR="00E82B81" w:rsidRPr="000B6F09" w:rsidRDefault="00E82B81" w:rsidP="00E82B81">
      <w:pPr>
        <w:bidi/>
        <w:spacing w:after="60" w:line="0" w:lineRule="atLeast"/>
        <w:ind w:left="954"/>
        <w:jc w:val="lowKashida"/>
        <w:rPr>
          <w:b/>
          <w:bCs/>
          <w:sz w:val="36"/>
          <w:szCs w:val="36"/>
          <w:rtl/>
        </w:rPr>
      </w:pPr>
      <w:r w:rsidRPr="00796C65">
        <w:rPr>
          <w:b/>
          <w:bCs/>
          <w:sz w:val="36"/>
          <w:szCs w:val="36"/>
          <w:rtl/>
        </w:rPr>
        <w:t xml:space="preserve">وحجتهم : </w:t>
      </w:r>
      <w:r w:rsidRPr="00796C65">
        <w:rPr>
          <w:sz w:val="36"/>
          <w:szCs w:val="36"/>
          <w:rtl/>
        </w:rPr>
        <w:t xml:space="preserve">أن الحاجة ماسة إلى التفاضل لأنه قد يكون أحدهما أحذق وأكثر عملاً ، فلا يرضى بالمساواة </w:t>
      </w:r>
      <w:r w:rsidRPr="00796C65">
        <w:rPr>
          <w:sz w:val="36"/>
          <w:szCs w:val="36"/>
          <w:vertAlign w:val="superscript"/>
          <w:rtl/>
        </w:rPr>
        <w:t>(</w:t>
      </w:r>
      <w:r w:rsidRPr="00796C65">
        <w:rPr>
          <w:rStyle w:val="a3"/>
          <w:sz w:val="36"/>
          <w:szCs w:val="36"/>
          <w:rtl/>
        </w:rPr>
        <w:footnoteReference w:id="13"/>
      </w:r>
      <w:r w:rsidRPr="00796C65">
        <w:rPr>
          <w:sz w:val="36"/>
          <w:szCs w:val="36"/>
          <w:vertAlign w:val="superscript"/>
          <w:rtl/>
        </w:rPr>
        <w:t>)</w:t>
      </w:r>
      <w:r w:rsidRPr="00796C65">
        <w:rPr>
          <w:sz w:val="36"/>
          <w:szCs w:val="36"/>
          <w:rtl/>
        </w:rPr>
        <w:t xml:space="preserve">. </w:t>
      </w:r>
    </w:p>
    <w:p w:rsidR="00E82B81" w:rsidRPr="00796C65" w:rsidRDefault="00E82B81" w:rsidP="00E82B81">
      <w:pPr>
        <w:bidi/>
        <w:spacing w:after="60" w:line="0" w:lineRule="atLeast"/>
        <w:ind w:left="954"/>
        <w:jc w:val="lowKashida"/>
        <w:rPr>
          <w:sz w:val="36"/>
          <w:szCs w:val="36"/>
          <w:rtl/>
        </w:rPr>
      </w:pPr>
      <w:r w:rsidRPr="00796C65">
        <w:rPr>
          <w:sz w:val="36"/>
          <w:szCs w:val="36"/>
          <w:rtl/>
        </w:rPr>
        <w:lastRenderedPageBreak/>
        <w:t xml:space="preserve">وهذا </w:t>
      </w:r>
      <w:r w:rsidRPr="00796C65">
        <w:rPr>
          <w:b/>
          <w:bCs/>
          <w:sz w:val="36"/>
          <w:szCs w:val="36"/>
          <w:rtl/>
        </w:rPr>
        <w:t>القول</w:t>
      </w:r>
      <w:r w:rsidRPr="00796C65">
        <w:rPr>
          <w:sz w:val="36"/>
          <w:szCs w:val="36"/>
          <w:rtl/>
        </w:rPr>
        <w:t xml:space="preserve"> هو الراجح ، لأن ل</w:t>
      </w:r>
      <w:r>
        <w:rPr>
          <w:sz w:val="36"/>
          <w:szCs w:val="36"/>
          <w:rtl/>
        </w:rPr>
        <w:t>كل من المال والعمل حصة من الربح</w:t>
      </w:r>
      <w:r w:rsidRPr="00796C65">
        <w:rPr>
          <w:sz w:val="36"/>
          <w:szCs w:val="36"/>
          <w:rtl/>
        </w:rPr>
        <w:t xml:space="preserve">، وقد يكون في اشتراط زيادة حصة لأحدهما مصلحة للشركة لكونه أبصر بالتجارة . </w:t>
      </w:r>
    </w:p>
    <w:p w:rsidR="00E82B81" w:rsidRPr="00796C65" w:rsidRDefault="00E82B81" w:rsidP="00E82B81">
      <w:pPr>
        <w:bidi/>
        <w:spacing w:after="60" w:line="0" w:lineRule="atLeast"/>
        <w:ind w:left="954"/>
        <w:jc w:val="lowKashida"/>
        <w:rPr>
          <w:sz w:val="36"/>
          <w:szCs w:val="36"/>
          <w:rtl/>
        </w:rPr>
      </w:pPr>
      <w:r w:rsidRPr="00796C65">
        <w:rPr>
          <w:sz w:val="36"/>
          <w:szCs w:val="36"/>
          <w:rtl/>
        </w:rPr>
        <w:t xml:space="preserve">وأما استدلال الفريق الأول </w:t>
      </w:r>
      <w:r>
        <w:rPr>
          <w:sz w:val="36"/>
          <w:szCs w:val="36"/>
          <w:rtl/>
        </w:rPr>
        <w:t>بأن الربح تبع للمال ف</w:t>
      </w:r>
      <w:r>
        <w:rPr>
          <w:rFonts w:hint="cs"/>
          <w:sz w:val="36"/>
          <w:szCs w:val="36"/>
          <w:rtl/>
        </w:rPr>
        <w:t>يجاب عنه</w:t>
      </w:r>
      <w:r w:rsidRPr="00796C65">
        <w:rPr>
          <w:sz w:val="36"/>
          <w:szCs w:val="36"/>
          <w:rtl/>
        </w:rPr>
        <w:t>: بأن الربح ق</w:t>
      </w:r>
      <w:r>
        <w:rPr>
          <w:sz w:val="36"/>
          <w:szCs w:val="36"/>
          <w:rtl/>
        </w:rPr>
        <w:t>د يستحق بالمال وقد يستحق بالعمل</w:t>
      </w:r>
      <w:r w:rsidRPr="00796C65">
        <w:rPr>
          <w:sz w:val="36"/>
          <w:szCs w:val="36"/>
          <w:rtl/>
        </w:rPr>
        <w:t>، فجاز أن يتفاضلا في الربح مع وجود ا</w:t>
      </w:r>
      <w:r>
        <w:rPr>
          <w:sz w:val="36"/>
          <w:szCs w:val="36"/>
          <w:rtl/>
        </w:rPr>
        <w:t>لعمل منهما كالمضاربين لرجل واحد</w:t>
      </w:r>
      <w:r w:rsidRPr="00796C65">
        <w:rPr>
          <w:sz w:val="36"/>
          <w:szCs w:val="36"/>
          <w:rtl/>
        </w:rPr>
        <w:t>، وذلك لأن أحدهما قد يكون أبصر بالتجارة أو أقوى على العمل فجاز له أن يشترط زيادة في الربح في مقابلة عمله كما يشترط الربح في مقابل عمل المضارب</w:t>
      </w:r>
      <w:r w:rsidRPr="00796C65">
        <w:rPr>
          <w:sz w:val="36"/>
          <w:szCs w:val="36"/>
          <w:vertAlign w:val="superscript"/>
          <w:rtl/>
        </w:rPr>
        <w:t>(</w:t>
      </w:r>
      <w:r w:rsidRPr="00796C65">
        <w:rPr>
          <w:rStyle w:val="a3"/>
          <w:sz w:val="36"/>
          <w:szCs w:val="36"/>
          <w:rtl/>
        </w:rPr>
        <w:footnoteReference w:id="14"/>
      </w:r>
      <w:r w:rsidRPr="00796C65">
        <w:rPr>
          <w:sz w:val="36"/>
          <w:szCs w:val="36"/>
          <w:vertAlign w:val="superscript"/>
          <w:rtl/>
        </w:rPr>
        <w:t>)</w:t>
      </w:r>
      <w:r w:rsidRPr="00796C65">
        <w:rPr>
          <w:sz w:val="36"/>
          <w:szCs w:val="36"/>
          <w:rtl/>
        </w:rPr>
        <w:t xml:space="preserve">. </w:t>
      </w:r>
    </w:p>
    <w:p w:rsidR="00E82B81" w:rsidRPr="00796C65" w:rsidRDefault="00E82B81" w:rsidP="00E82B81">
      <w:pPr>
        <w:bidi/>
        <w:spacing w:after="60" w:line="0" w:lineRule="atLeast"/>
        <w:ind w:left="954"/>
        <w:jc w:val="lowKashida"/>
        <w:rPr>
          <w:sz w:val="36"/>
          <w:szCs w:val="36"/>
          <w:rtl/>
        </w:rPr>
      </w:pPr>
      <w:r w:rsidRPr="00796C65">
        <w:rPr>
          <w:sz w:val="36"/>
          <w:szCs w:val="36"/>
          <w:rtl/>
        </w:rPr>
        <w:t>وا</w:t>
      </w:r>
      <w:r>
        <w:rPr>
          <w:sz w:val="36"/>
          <w:szCs w:val="36"/>
          <w:rtl/>
        </w:rPr>
        <w:t>ستدلالهم الثاني منقوض بالمضاربة</w:t>
      </w:r>
      <w:r w:rsidRPr="00796C65">
        <w:rPr>
          <w:sz w:val="36"/>
          <w:szCs w:val="36"/>
          <w:rtl/>
        </w:rPr>
        <w:t>، فإن المضارب يستحق الر</w:t>
      </w:r>
      <w:r>
        <w:rPr>
          <w:sz w:val="36"/>
          <w:szCs w:val="36"/>
          <w:rtl/>
        </w:rPr>
        <w:t>بح ولا ضمان عليه في حال الخسارة، ولأن الربح كما يستحق بالمال</w:t>
      </w:r>
      <w:r w:rsidRPr="00796C65">
        <w:rPr>
          <w:sz w:val="36"/>
          <w:szCs w:val="36"/>
          <w:rtl/>
        </w:rPr>
        <w:t xml:space="preserve">، يستحق بالعمل ويستحق بالضمان </w:t>
      </w:r>
      <w:r w:rsidRPr="00796C65">
        <w:rPr>
          <w:sz w:val="36"/>
          <w:szCs w:val="36"/>
          <w:vertAlign w:val="superscript"/>
          <w:rtl/>
        </w:rPr>
        <w:t>(</w:t>
      </w:r>
      <w:r w:rsidRPr="00796C65">
        <w:rPr>
          <w:rStyle w:val="a3"/>
          <w:sz w:val="36"/>
          <w:szCs w:val="36"/>
          <w:rtl/>
        </w:rPr>
        <w:footnoteReference w:id="15"/>
      </w:r>
      <w:r w:rsidRPr="00796C65">
        <w:rPr>
          <w:sz w:val="36"/>
          <w:szCs w:val="36"/>
          <w:vertAlign w:val="superscript"/>
          <w:rtl/>
        </w:rPr>
        <w:t>)</w:t>
      </w:r>
      <w:r w:rsidRPr="00796C65">
        <w:rPr>
          <w:sz w:val="36"/>
          <w:szCs w:val="36"/>
          <w:rtl/>
        </w:rPr>
        <w:t xml:space="preserve">. </w:t>
      </w:r>
    </w:p>
    <w:p w:rsidR="00E82B81" w:rsidRPr="00796C65" w:rsidRDefault="00E82B81" w:rsidP="00E82B81">
      <w:pPr>
        <w:bidi/>
        <w:spacing w:after="60" w:line="0" w:lineRule="atLeast"/>
        <w:ind w:left="954"/>
        <w:jc w:val="lowKashida"/>
        <w:rPr>
          <w:sz w:val="36"/>
          <w:szCs w:val="36"/>
          <w:rtl/>
        </w:rPr>
      </w:pPr>
      <w:r>
        <w:rPr>
          <w:rFonts w:hint="cs"/>
          <w:sz w:val="36"/>
          <w:szCs w:val="36"/>
          <w:rtl/>
        </w:rPr>
        <w:t>ونظير ذلك ما ذكره الفقهاء</w:t>
      </w:r>
      <w:r w:rsidRPr="00796C65">
        <w:rPr>
          <w:sz w:val="36"/>
          <w:szCs w:val="36"/>
          <w:rtl/>
        </w:rPr>
        <w:t xml:space="preserve"> في</w:t>
      </w:r>
      <w:r>
        <w:rPr>
          <w:sz w:val="36"/>
          <w:szCs w:val="36"/>
          <w:rtl/>
        </w:rPr>
        <w:t xml:space="preserve"> شركة الأعمال ( شركة التقبل ) </w:t>
      </w:r>
      <w:r>
        <w:rPr>
          <w:rFonts w:hint="cs"/>
          <w:sz w:val="36"/>
          <w:szCs w:val="36"/>
          <w:rtl/>
        </w:rPr>
        <w:t xml:space="preserve">من </w:t>
      </w:r>
      <w:r w:rsidRPr="00796C65">
        <w:rPr>
          <w:sz w:val="36"/>
          <w:szCs w:val="36"/>
          <w:rtl/>
        </w:rPr>
        <w:t>أن الربح يكون بينهما على م</w:t>
      </w:r>
      <w:r>
        <w:rPr>
          <w:sz w:val="36"/>
          <w:szCs w:val="36"/>
          <w:rtl/>
        </w:rPr>
        <w:t>ا شرطا، مع أن أعمالهما تتفاوت كمية وكيفية</w:t>
      </w:r>
      <w:r w:rsidRPr="00796C65">
        <w:rPr>
          <w:sz w:val="36"/>
          <w:szCs w:val="36"/>
          <w:rtl/>
        </w:rPr>
        <w:t xml:space="preserve">. والسبب في ذلك </w:t>
      </w:r>
      <w:r w:rsidRPr="000B6F09">
        <w:rPr>
          <w:sz w:val="36"/>
          <w:szCs w:val="36"/>
          <w:rtl/>
        </w:rPr>
        <w:t>كما يقول الكاساني : (( أن استحقاق الربح في الشركة بالأعمال بشرط العمل لا بوجود الع</w:t>
      </w:r>
      <w:r w:rsidRPr="00796C65">
        <w:rPr>
          <w:sz w:val="36"/>
          <w:szCs w:val="36"/>
          <w:rtl/>
        </w:rPr>
        <w:t xml:space="preserve">مل )) </w:t>
      </w:r>
      <w:r w:rsidRPr="00796C65">
        <w:rPr>
          <w:sz w:val="36"/>
          <w:szCs w:val="36"/>
          <w:vertAlign w:val="superscript"/>
          <w:rtl/>
        </w:rPr>
        <w:t>(</w:t>
      </w:r>
      <w:r w:rsidRPr="00796C65">
        <w:rPr>
          <w:rStyle w:val="a3"/>
          <w:sz w:val="36"/>
          <w:szCs w:val="36"/>
          <w:rtl/>
        </w:rPr>
        <w:footnoteReference w:id="16"/>
      </w:r>
      <w:r w:rsidRPr="00796C65">
        <w:rPr>
          <w:sz w:val="36"/>
          <w:szCs w:val="36"/>
          <w:vertAlign w:val="superscript"/>
          <w:rtl/>
        </w:rPr>
        <w:t>)</w:t>
      </w:r>
      <w:r w:rsidRPr="00796C65">
        <w:rPr>
          <w:sz w:val="36"/>
          <w:szCs w:val="36"/>
          <w:rtl/>
        </w:rPr>
        <w:t>. وفي المبسوط : ((</w:t>
      </w:r>
      <w:r w:rsidRPr="00796C65">
        <w:rPr>
          <w:rFonts w:hint="cs"/>
          <w:sz w:val="36"/>
          <w:szCs w:val="36"/>
          <w:rtl/>
        </w:rPr>
        <w:t xml:space="preserve"> </w:t>
      </w:r>
      <w:r w:rsidRPr="00796C65">
        <w:rPr>
          <w:sz w:val="36"/>
          <w:szCs w:val="36"/>
          <w:rtl/>
        </w:rPr>
        <w:t xml:space="preserve"> والشريكان في العمل إذا غاب أحدهما أو مرض أو لم يعم</w:t>
      </w:r>
      <w:r w:rsidRPr="00796C65">
        <w:rPr>
          <w:rFonts w:hint="cs"/>
          <w:sz w:val="36"/>
          <w:szCs w:val="36"/>
          <w:rtl/>
        </w:rPr>
        <w:t>ـ</w:t>
      </w:r>
      <w:r w:rsidRPr="00796C65">
        <w:rPr>
          <w:sz w:val="36"/>
          <w:szCs w:val="36"/>
          <w:rtl/>
        </w:rPr>
        <w:t>ل ، وعمل</w:t>
      </w:r>
      <w:r>
        <w:rPr>
          <w:rFonts w:hint="cs"/>
          <w:sz w:val="36"/>
          <w:szCs w:val="36"/>
          <w:rtl/>
        </w:rPr>
        <w:t xml:space="preserve"> </w:t>
      </w:r>
      <w:r w:rsidRPr="00796C65">
        <w:rPr>
          <w:sz w:val="36"/>
          <w:szCs w:val="36"/>
          <w:rtl/>
        </w:rPr>
        <w:t xml:space="preserve">الآخر فالربح بينهما على ما اشترطا )) </w:t>
      </w:r>
      <w:r w:rsidRPr="00796C65">
        <w:rPr>
          <w:sz w:val="36"/>
          <w:szCs w:val="36"/>
          <w:vertAlign w:val="superscript"/>
          <w:rtl/>
        </w:rPr>
        <w:t>(</w:t>
      </w:r>
      <w:r w:rsidRPr="00796C65">
        <w:rPr>
          <w:rStyle w:val="a3"/>
          <w:sz w:val="36"/>
          <w:szCs w:val="36"/>
          <w:rtl/>
        </w:rPr>
        <w:footnoteReference w:id="17"/>
      </w:r>
      <w:r w:rsidRPr="00796C65">
        <w:rPr>
          <w:sz w:val="36"/>
          <w:szCs w:val="36"/>
          <w:vertAlign w:val="superscript"/>
          <w:rtl/>
        </w:rPr>
        <w:t>)</w:t>
      </w:r>
      <w:r w:rsidRPr="00796C65">
        <w:rPr>
          <w:sz w:val="36"/>
          <w:szCs w:val="36"/>
          <w:rtl/>
        </w:rPr>
        <w:t xml:space="preserve">. وفي البحر الرائق ، في </w:t>
      </w:r>
      <w:r>
        <w:rPr>
          <w:sz w:val="36"/>
          <w:szCs w:val="36"/>
          <w:rtl/>
        </w:rPr>
        <w:t>شرح قوله : ((</w:t>
      </w:r>
      <w:r w:rsidRPr="000B6F09">
        <w:rPr>
          <w:sz w:val="36"/>
          <w:szCs w:val="36"/>
          <w:rtl/>
        </w:rPr>
        <w:t>وتقبل : إن اشترك خياطان أو خياط وصباغ على أن يتقبلا الأعمال ويكون الكسب بينهما .. قال : (( وشمل قوله : (( والكسب بينهما )) : ما إذا شرطا على السواء أو شرطا الربح لأحدهما أكثر من الآخر ، وقد صرح به في البزازية معللاً بأن الع</w:t>
      </w:r>
      <w:r>
        <w:rPr>
          <w:sz w:val="36"/>
          <w:szCs w:val="36"/>
          <w:rtl/>
        </w:rPr>
        <w:t>مل متفاوت، وقد يكون أحدهما أحذق</w:t>
      </w:r>
      <w:r w:rsidRPr="00796C65">
        <w:rPr>
          <w:sz w:val="36"/>
          <w:szCs w:val="36"/>
          <w:rtl/>
        </w:rPr>
        <w:t>، فإن ش</w:t>
      </w:r>
      <w:r>
        <w:rPr>
          <w:sz w:val="36"/>
          <w:szCs w:val="36"/>
          <w:rtl/>
        </w:rPr>
        <w:t>رطا الأكثر لأدناهما اختلفوا فيه، والصحيح الجواز، لأن الربح بضمان العمل، لا بحقيقته</w:t>
      </w:r>
      <w:r w:rsidRPr="00796C65">
        <w:rPr>
          <w:sz w:val="36"/>
          <w:szCs w:val="36"/>
          <w:rtl/>
        </w:rPr>
        <w:t xml:space="preserve">، كذا في فتح القدير )) </w:t>
      </w:r>
      <w:r w:rsidRPr="00796C65">
        <w:rPr>
          <w:sz w:val="36"/>
          <w:szCs w:val="36"/>
          <w:vertAlign w:val="superscript"/>
          <w:rtl/>
        </w:rPr>
        <w:t>(</w:t>
      </w:r>
      <w:r w:rsidRPr="00796C65">
        <w:rPr>
          <w:rStyle w:val="a3"/>
          <w:sz w:val="36"/>
          <w:szCs w:val="36"/>
          <w:rtl/>
        </w:rPr>
        <w:footnoteReference w:id="18"/>
      </w:r>
      <w:r w:rsidRPr="00796C65">
        <w:rPr>
          <w:sz w:val="36"/>
          <w:szCs w:val="36"/>
          <w:vertAlign w:val="superscript"/>
          <w:rtl/>
        </w:rPr>
        <w:t>)</w:t>
      </w:r>
      <w:r w:rsidRPr="00796C65">
        <w:rPr>
          <w:sz w:val="36"/>
          <w:szCs w:val="36"/>
          <w:rtl/>
        </w:rPr>
        <w:t xml:space="preserve">. </w:t>
      </w:r>
    </w:p>
    <w:p w:rsidR="00E82B81" w:rsidRPr="00796C65" w:rsidRDefault="00E82B81" w:rsidP="00E82B81">
      <w:pPr>
        <w:bidi/>
        <w:spacing w:after="60" w:line="0" w:lineRule="atLeast"/>
        <w:ind w:left="954"/>
        <w:jc w:val="lowKashida"/>
        <w:rPr>
          <w:sz w:val="36"/>
          <w:szCs w:val="36"/>
          <w:rtl/>
        </w:rPr>
      </w:pPr>
      <w:r w:rsidRPr="00796C65">
        <w:rPr>
          <w:sz w:val="36"/>
          <w:szCs w:val="36"/>
          <w:rtl/>
        </w:rPr>
        <w:lastRenderedPageBreak/>
        <w:t xml:space="preserve">وفي المغني : (( وإن عمل أحدهما دون صاحبه فالكسب بينهما .. وقد سئل </w:t>
      </w:r>
      <w:r w:rsidRPr="00796C65">
        <w:rPr>
          <w:sz w:val="36"/>
          <w:szCs w:val="36"/>
        </w:rPr>
        <w:t>–</w:t>
      </w:r>
      <w:r w:rsidRPr="00796C65">
        <w:rPr>
          <w:sz w:val="36"/>
          <w:szCs w:val="36"/>
          <w:rtl/>
        </w:rPr>
        <w:t xml:space="preserve"> يعني الإمام أحمد </w:t>
      </w:r>
      <w:r w:rsidRPr="00796C65">
        <w:rPr>
          <w:sz w:val="36"/>
          <w:szCs w:val="36"/>
        </w:rPr>
        <w:t>–</w:t>
      </w:r>
      <w:r w:rsidRPr="00796C65">
        <w:rPr>
          <w:sz w:val="36"/>
          <w:szCs w:val="36"/>
          <w:rtl/>
        </w:rPr>
        <w:t xml:space="preserve"> عن الرجلين يشتركان في عمل الأبدان فيأتي أحدهما بشيء ولا يأتي الآخر </w:t>
      </w:r>
      <w:r>
        <w:rPr>
          <w:sz w:val="36"/>
          <w:szCs w:val="36"/>
          <w:rtl/>
        </w:rPr>
        <w:t>بشيء</w:t>
      </w:r>
      <w:r w:rsidRPr="00796C65">
        <w:rPr>
          <w:sz w:val="36"/>
          <w:szCs w:val="36"/>
          <w:rtl/>
        </w:rPr>
        <w:t xml:space="preserve">، </w:t>
      </w:r>
      <w:r w:rsidRPr="000B6F09">
        <w:rPr>
          <w:sz w:val="36"/>
          <w:szCs w:val="36"/>
          <w:rtl/>
        </w:rPr>
        <w:t>قال</w:t>
      </w:r>
      <w:r>
        <w:rPr>
          <w:sz w:val="36"/>
          <w:szCs w:val="36"/>
          <w:rtl/>
        </w:rPr>
        <w:t>: نعم</w:t>
      </w:r>
      <w:r w:rsidRPr="00796C65">
        <w:rPr>
          <w:sz w:val="36"/>
          <w:szCs w:val="36"/>
          <w:rtl/>
        </w:rPr>
        <w:t xml:space="preserve">، هذا بمنزلة حديث سعد وابن مسعود </w:t>
      </w:r>
      <w:r w:rsidRPr="00796C65">
        <w:rPr>
          <w:sz w:val="36"/>
          <w:szCs w:val="36"/>
          <w:vertAlign w:val="superscript"/>
          <w:rtl/>
        </w:rPr>
        <w:t>(</w:t>
      </w:r>
      <w:r w:rsidRPr="00796C65">
        <w:rPr>
          <w:rStyle w:val="a3"/>
          <w:sz w:val="36"/>
          <w:szCs w:val="36"/>
          <w:rtl/>
        </w:rPr>
        <w:footnoteReference w:id="19"/>
      </w:r>
      <w:r w:rsidRPr="00796C65">
        <w:rPr>
          <w:sz w:val="36"/>
          <w:szCs w:val="36"/>
          <w:vertAlign w:val="superscript"/>
          <w:rtl/>
        </w:rPr>
        <w:t>)</w:t>
      </w:r>
      <w:r w:rsidRPr="00796C65">
        <w:rPr>
          <w:sz w:val="36"/>
          <w:szCs w:val="36"/>
          <w:rtl/>
        </w:rPr>
        <w:t xml:space="preserve">.. ولأن العمل مضمون عليهما معاً وبضمانهما له وجبت </w:t>
      </w:r>
      <w:r w:rsidRPr="000B6F09">
        <w:rPr>
          <w:sz w:val="36"/>
          <w:szCs w:val="36"/>
          <w:rtl/>
        </w:rPr>
        <w:t xml:space="preserve">الأجرة )) </w:t>
      </w:r>
      <w:r w:rsidRPr="000B6F09">
        <w:rPr>
          <w:sz w:val="36"/>
          <w:szCs w:val="36"/>
          <w:vertAlign w:val="superscript"/>
          <w:rtl/>
        </w:rPr>
        <w:t>(</w:t>
      </w:r>
      <w:r w:rsidRPr="000B6F09">
        <w:rPr>
          <w:rStyle w:val="a3"/>
          <w:sz w:val="36"/>
          <w:szCs w:val="36"/>
          <w:rtl/>
        </w:rPr>
        <w:footnoteReference w:id="20"/>
      </w:r>
      <w:r w:rsidRPr="000B6F09">
        <w:rPr>
          <w:sz w:val="36"/>
          <w:szCs w:val="36"/>
          <w:vertAlign w:val="superscript"/>
          <w:rtl/>
        </w:rPr>
        <w:t>)</w:t>
      </w:r>
      <w:r w:rsidRPr="000B6F09">
        <w:rPr>
          <w:sz w:val="36"/>
          <w:szCs w:val="36"/>
          <w:rtl/>
        </w:rPr>
        <w:t>. وقال: (( وأما</w:t>
      </w:r>
      <w:r>
        <w:rPr>
          <w:sz w:val="36"/>
          <w:szCs w:val="36"/>
          <w:rtl/>
        </w:rPr>
        <w:t xml:space="preserve"> شركة الأبدان</w:t>
      </w:r>
      <w:r w:rsidRPr="00796C65">
        <w:rPr>
          <w:sz w:val="36"/>
          <w:szCs w:val="36"/>
          <w:rtl/>
        </w:rPr>
        <w:t xml:space="preserve">، فهي </w:t>
      </w:r>
      <w:r>
        <w:rPr>
          <w:sz w:val="36"/>
          <w:szCs w:val="36"/>
          <w:rtl/>
        </w:rPr>
        <w:t xml:space="preserve">معقودة على العمل المجرد، وهما </w:t>
      </w:r>
      <w:r w:rsidRPr="00796C65">
        <w:rPr>
          <w:sz w:val="36"/>
          <w:szCs w:val="36"/>
          <w:rtl/>
        </w:rPr>
        <w:t>يت</w:t>
      </w:r>
      <w:r>
        <w:rPr>
          <w:sz w:val="36"/>
          <w:szCs w:val="36"/>
          <w:rtl/>
        </w:rPr>
        <w:t>فاضلان فيه مرة، ويتساويان أخرى</w:t>
      </w:r>
      <w:r w:rsidRPr="00796C65">
        <w:rPr>
          <w:sz w:val="36"/>
          <w:szCs w:val="36"/>
          <w:rtl/>
        </w:rPr>
        <w:t>، ف</w:t>
      </w:r>
      <w:r>
        <w:rPr>
          <w:sz w:val="36"/>
          <w:szCs w:val="36"/>
          <w:rtl/>
        </w:rPr>
        <w:t xml:space="preserve">جاز ما اتفقا عليه من مساواة أو </w:t>
      </w:r>
      <w:r w:rsidRPr="00796C65">
        <w:rPr>
          <w:sz w:val="36"/>
          <w:szCs w:val="36"/>
          <w:rtl/>
        </w:rPr>
        <w:t xml:space="preserve">تفاضل )) </w:t>
      </w:r>
      <w:r w:rsidRPr="00796C65">
        <w:rPr>
          <w:sz w:val="36"/>
          <w:szCs w:val="36"/>
          <w:vertAlign w:val="superscript"/>
          <w:rtl/>
        </w:rPr>
        <w:t>(</w:t>
      </w:r>
      <w:r w:rsidRPr="00796C65">
        <w:rPr>
          <w:rStyle w:val="a3"/>
          <w:sz w:val="36"/>
          <w:szCs w:val="36"/>
          <w:rtl/>
        </w:rPr>
        <w:footnoteReference w:id="21"/>
      </w:r>
      <w:r w:rsidRPr="00796C65">
        <w:rPr>
          <w:sz w:val="36"/>
          <w:szCs w:val="36"/>
          <w:vertAlign w:val="superscript"/>
          <w:rtl/>
        </w:rPr>
        <w:t>)</w:t>
      </w:r>
      <w:r w:rsidRPr="00796C65">
        <w:rPr>
          <w:sz w:val="36"/>
          <w:szCs w:val="36"/>
          <w:rtl/>
        </w:rPr>
        <w:t xml:space="preserve">. </w:t>
      </w:r>
    </w:p>
    <w:p w:rsidR="00E82B81" w:rsidRDefault="00E82B81" w:rsidP="00E82B81">
      <w:pPr>
        <w:pStyle w:val="a4"/>
        <w:ind w:left="954" w:firstLine="0"/>
        <w:jc w:val="both"/>
        <w:rPr>
          <w:rFonts w:eastAsia="MS Mincho" w:cs="Traditional Arabic"/>
          <w:sz w:val="36"/>
          <w:rtl/>
        </w:rPr>
      </w:pPr>
      <w:r>
        <w:rPr>
          <w:rFonts w:eastAsia="MS Mincho" w:cs="Traditional Arabic" w:hint="cs"/>
          <w:sz w:val="36"/>
          <w:rtl/>
        </w:rPr>
        <w:t>الفرع الرابع: المشاركة مع ترديد نسبة المقاسمة في الأرباح:</w:t>
      </w:r>
    </w:p>
    <w:p w:rsidR="00E82B81" w:rsidRPr="005D60B6" w:rsidRDefault="00E82B81" w:rsidP="00E82B81">
      <w:pPr>
        <w:bidi/>
        <w:spacing w:line="0" w:lineRule="atLeast"/>
        <w:ind w:left="954"/>
        <w:rPr>
          <w:sz w:val="36"/>
          <w:szCs w:val="36"/>
          <w:rtl/>
        </w:rPr>
      </w:pPr>
      <w:r>
        <w:rPr>
          <w:rFonts w:hint="cs"/>
          <w:sz w:val="36"/>
          <w:szCs w:val="36"/>
          <w:rtl/>
        </w:rPr>
        <w:t>وصورة ذلك أن</w:t>
      </w:r>
      <w:r w:rsidRPr="00C8276F">
        <w:rPr>
          <w:rFonts w:hint="cs"/>
          <w:sz w:val="36"/>
          <w:szCs w:val="36"/>
          <w:rtl/>
        </w:rPr>
        <w:t xml:space="preserve"> </w:t>
      </w:r>
      <w:r>
        <w:rPr>
          <w:rFonts w:hint="cs"/>
          <w:sz w:val="36"/>
          <w:szCs w:val="36"/>
          <w:rtl/>
        </w:rPr>
        <w:t>يقدم البنك تمويلاً بالمشاركة في ملكية مشروع أو شركة، ويكون الاتفاق على أن للبنك 70% من أرباح السنوات الخمس الأولى ثم 50% من أرباح السنوات التالية إلى أن يتم التخارج، أو يكون الاتفاق على أن يكون للبنك 70% من الأرباح السنوية إلى أن يستعيد 80% من رأس ماله ثم يكون له 50% من الأرباح إلى حين التخارج.</w:t>
      </w:r>
    </w:p>
    <w:p w:rsidR="00E82B81" w:rsidRDefault="00E82B81" w:rsidP="00E82B81">
      <w:pPr>
        <w:pStyle w:val="a5"/>
        <w:spacing w:after="60" w:line="0" w:lineRule="atLeast"/>
        <w:ind w:left="954"/>
        <w:jc w:val="lowKashida"/>
        <w:rPr>
          <w:rFonts w:cs="Traditional Arabic"/>
          <w:b/>
          <w:bCs/>
          <w:sz w:val="36"/>
          <w:szCs w:val="36"/>
          <w:rtl/>
        </w:rPr>
      </w:pPr>
      <w:r>
        <w:rPr>
          <w:rFonts w:cs="Traditional Arabic" w:hint="cs"/>
          <w:b/>
          <w:bCs/>
          <w:sz w:val="36"/>
          <w:szCs w:val="36"/>
          <w:rtl/>
        </w:rPr>
        <w:t>وقد اختلف أهل العلم في ذلك:</w:t>
      </w:r>
    </w:p>
    <w:p w:rsidR="00E82B81" w:rsidRPr="00A94EC2" w:rsidRDefault="00E82B81" w:rsidP="00E82B81">
      <w:pPr>
        <w:pStyle w:val="a5"/>
        <w:spacing w:after="60" w:line="0" w:lineRule="atLeast"/>
        <w:ind w:left="954"/>
        <w:jc w:val="lowKashida"/>
        <w:rPr>
          <w:rFonts w:cs="Traditional Arabic"/>
          <w:b/>
          <w:bCs/>
          <w:sz w:val="36"/>
          <w:szCs w:val="36"/>
          <w:rtl/>
        </w:rPr>
      </w:pPr>
      <w:r>
        <w:rPr>
          <w:rFonts w:cs="Traditional Arabic" w:hint="cs"/>
          <w:sz w:val="36"/>
          <w:szCs w:val="36"/>
          <w:rtl/>
        </w:rPr>
        <w:t>ف</w:t>
      </w:r>
      <w:r w:rsidRPr="000B6F09">
        <w:rPr>
          <w:rFonts w:cs="Traditional Arabic"/>
          <w:sz w:val="36"/>
          <w:szCs w:val="36"/>
          <w:rtl/>
        </w:rPr>
        <w:t xml:space="preserve">ذهب جمهور العلماء من المالكية </w:t>
      </w:r>
      <w:r w:rsidRPr="000B6F09">
        <w:rPr>
          <w:rFonts w:cs="Traditional Arabic"/>
          <w:sz w:val="36"/>
          <w:szCs w:val="36"/>
          <w:vertAlign w:val="superscript"/>
          <w:rtl/>
        </w:rPr>
        <w:t>(</w:t>
      </w:r>
      <w:r w:rsidRPr="000B6F09">
        <w:rPr>
          <w:rStyle w:val="a3"/>
          <w:sz w:val="36"/>
          <w:szCs w:val="36"/>
          <w:rtl/>
        </w:rPr>
        <w:footnoteReference w:id="22"/>
      </w:r>
      <w:r w:rsidRPr="000B6F09">
        <w:rPr>
          <w:rFonts w:cs="Traditional Arabic"/>
          <w:sz w:val="36"/>
          <w:szCs w:val="36"/>
          <w:vertAlign w:val="superscript"/>
          <w:rtl/>
        </w:rPr>
        <w:t>)</w:t>
      </w:r>
      <w:r w:rsidRPr="000B6F09">
        <w:rPr>
          <w:rFonts w:cs="Traditional Arabic"/>
          <w:sz w:val="36"/>
          <w:szCs w:val="36"/>
          <w:rtl/>
        </w:rPr>
        <w:t xml:space="preserve">، والشافعية </w:t>
      </w:r>
      <w:r w:rsidRPr="000B6F09">
        <w:rPr>
          <w:rFonts w:cs="Traditional Arabic"/>
          <w:sz w:val="36"/>
          <w:szCs w:val="36"/>
          <w:vertAlign w:val="superscript"/>
          <w:rtl/>
        </w:rPr>
        <w:t>(</w:t>
      </w:r>
      <w:r w:rsidRPr="000B6F09">
        <w:rPr>
          <w:rStyle w:val="a3"/>
          <w:sz w:val="36"/>
          <w:szCs w:val="36"/>
          <w:rtl/>
        </w:rPr>
        <w:footnoteReference w:id="23"/>
      </w:r>
      <w:r w:rsidRPr="000B6F09">
        <w:rPr>
          <w:rFonts w:cs="Traditional Arabic"/>
          <w:sz w:val="36"/>
          <w:szCs w:val="36"/>
          <w:vertAlign w:val="superscript"/>
          <w:rtl/>
        </w:rPr>
        <w:t>)</w:t>
      </w:r>
      <w:r w:rsidRPr="000B6F09">
        <w:rPr>
          <w:rFonts w:cs="Traditional Arabic"/>
          <w:sz w:val="36"/>
          <w:szCs w:val="36"/>
          <w:rtl/>
        </w:rPr>
        <w:t xml:space="preserve">، والحنابلة في الرواية المشهورة </w:t>
      </w:r>
      <w:r w:rsidRPr="000B6F09">
        <w:rPr>
          <w:rFonts w:cs="Traditional Arabic"/>
          <w:sz w:val="36"/>
          <w:szCs w:val="36"/>
          <w:rtl/>
        </w:rPr>
        <w:br/>
        <w:t xml:space="preserve">عندهم </w:t>
      </w:r>
      <w:r w:rsidRPr="000B6F09">
        <w:rPr>
          <w:rFonts w:cs="Traditional Arabic"/>
          <w:sz w:val="36"/>
          <w:szCs w:val="36"/>
          <w:vertAlign w:val="superscript"/>
          <w:rtl/>
        </w:rPr>
        <w:t>(</w:t>
      </w:r>
      <w:r w:rsidRPr="000B6F09">
        <w:rPr>
          <w:rStyle w:val="a3"/>
          <w:sz w:val="36"/>
          <w:szCs w:val="36"/>
          <w:rtl/>
        </w:rPr>
        <w:footnoteReference w:id="24"/>
      </w:r>
      <w:r w:rsidRPr="000B6F09">
        <w:rPr>
          <w:rFonts w:cs="Traditional Arabic"/>
          <w:sz w:val="36"/>
          <w:szCs w:val="36"/>
          <w:vertAlign w:val="superscript"/>
          <w:rtl/>
        </w:rPr>
        <w:t>)</w:t>
      </w:r>
      <w:r w:rsidRPr="000B6F09">
        <w:rPr>
          <w:rFonts w:cs="Traditional Arabic"/>
          <w:sz w:val="36"/>
          <w:szCs w:val="36"/>
          <w:rtl/>
        </w:rPr>
        <w:t xml:space="preserve">، إلى عدم صحة </w:t>
      </w:r>
      <w:r>
        <w:rPr>
          <w:rFonts w:cs="Traditional Arabic" w:hint="cs"/>
          <w:sz w:val="36"/>
          <w:szCs w:val="36"/>
          <w:rtl/>
        </w:rPr>
        <w:t>الإبهام في الإجارة أو المضاربة ونحوها؛ لما فيه من الجهالة.</w:t>
      </w:r>
    </w:p>
    <w:p w:rsidR="00E82B81" w:rsidRPr="000B6F09" w:rsidRDefault="00E82B81" w:rsidP="00E82B81">
      <w:pPr>
        <w:pStyle w:val="a5"/>
        <w:spacing w:after="60" w:line="0" w:lineRule="atLeast"/>
        <w:ind w:left="954"/>
        <w:jc w:val="lowKashida"/>
        <w:rPr>
          <w:rFonts w:cs="Traditional Arabic"/>
          <w:sz w:val="36"/>
          <w:szCs w:val="36"/>
          <w:rtl/>
        </w:rPr>
      </w:pPr>
      <w:r w:rsidRPr="000B6F09">
        <w:rPr>
          <w:rFonts w:cs="Traditional Arabic"/>
          <w:b/>
          <w:bCs/>
          <w:sz w:val="36"/>
          <w:szCs w:val="36"/>
          <w:rtl/>
        </w:rPr>
        <w:lastRenderedPageBreak/>
        <w:t>قال</w:t>
      </w:r>
      <w:r w:rsidRPr="000B6F09">
        <w:rPr>
          <w:rFonts w:cs="Traditional Arabic"/>
          <w:sz w:val="36"/>
          <w:szCs w:val="36"/>
          <w:rtl/>
        </w:rPr>
        <w:t xml:space="preserve"> في نهاية المحتاج : (( فلو قال : قارضتك</w:t>
      </w:r>
      <w:r>
        <w:rPr>
          <w:rFonts w:cs="Traditional Arabic"/>
          <w:sz w:val="36"/>
          <w:szCs w:val="36"/>
          <w:rtl/>
        </w:rPr>
        <w:t xml:space="preserve"> على أنك إن ربحت ألفاً فلك نصفه</w:t>
      </w:r>
      <w:r w:rsidRPr="000B6F09">
        <w:rPr>
          <w:rFonts w:cs="Traditional Arabic"/>
          <w:sz w:val="36"/>
          <w:szCs w:val="36"/>
          <w:rtl/>
        </w:rPr>
        <w:t xml:space="preserve">، أو ألفين فلك ربعه فسد القراض للجهل بتعيينها )) </w:t>
      </w:r>
      <w:r w:rsidRPr="000B6F09">
        <w:rPr>
          <w:rFonts w:cs="Traditional Arabic"/>
          <w:sz w:val="36"/>
          <w:szCs w:val="36"/>
          <w:vertAlign w:val="superscript"/>
          <w:rtl/>
        </w:rPr>
        <w:t>(</w:t>
      </w:r>
      <w:r w:rsidRPr="000B6F09">
        <w:rPr>
          <w:rStyle w:val="a3"/>
          <w:sz w:val="36"/>
          <w:szCs w:val="36"/>
          <w:rtl/>
        </w:rPr>
        <w:footnoteReference w:id="25"/>
      </w:r>
      <w:r w:rsidRPr="000B6F09">
        <w:rPr>
          <w:rFonts w:cs="Traditional Arabic"/>
          <w:sz w:val="36"/>
          <w:szCs w:val="36"/>
          <w:vertAlign w:val="superscript"/>
          <w:rtl/>
        </w:rPr>
        <w:t>)</w:t>
      </w:r>
      <w:r w:rsidRPr="000B6F09">
        <w:rPr>
          <w:rFonts w:cs="Traditional Arabic"/>
          <w:sz w:val="36"/>
          <w:szCs w:val="36"/>
          <w:rtl/>
        </w:rPr>
        <w:t xml:space="preserve">. </w:t>
      </w:r>
    </w:p>
    <w:p w:rsidR="00E82B81" w:rsidRPr="000B6F09" w:rsidRDefault="00E82B81" w:rsidP="00E82B81">
      <w:pPr>
        <w:pStyle w:val="a5"/>
        <w:spacing w:line="0" w:lineRule="atLeast"/>
        <w:ind w:left="954"/>
        <w:jc w:val="lowKashida"/>
        <w:rPr>
          <w:rFonts w:cs="Traditional Arabic"/>
          <w:sz w:val="36"/>
          <w:szCs w:val="36"/>
          <w:rtl/>
        </w:rPr>
      </w:pPr>
      <w:r>
        <w:rPr>
          <w:rFonts w:cs="Traditional Arabic" w:hint="cs"/>
          <w:b/>
          <w:bCs/>
          <w:sz w:val="36"/>
          <w:szCs w:val="36"/>
          <w:rtl/>
        </w:rPr>
        <w:t>و</w:t>
      </w:r>
      <w:r w:rsidRPr="000B6F09">
        <w:rPr>
          <w:rFonts w:cs="Traditional Arabic"/>
          <w:sz w:val="36"/>
          <w:szCs w:val="36"/>
          <w:rtl/>
        </w:rPr>
        <w:t xml:space="preserve">ذهب أبو يوسف ومحمد بن الحسن </w:t>
      </w:r>
      <w:r>
        <w:rPr>
          <w:rFonts w:cs="Traditional Arabic"/>
          <w:sz w:val="36"/>
          <w:szCs w:val="36"/>
          <w:rtl/>
        </w:rPr>
        <w:t>من الحنفية</w:t>
      </w:r>
      <w:r>
        <w:rPr>
          <w:vertAlign w:val="superscript"/>
          <w:rtl/>
        </w:rPr>
        <w:t>(</w:t>
      </w:r>
      <w:r>
        <w:rPr>
          <w:rStyle w:val="a3"/>
          <w:rtl/>
        </w:rPr>
        <w:footnoteReference w:id="26"/>
      </w:r>
      <w:r>
        <w:rPr>
          <w:vertAlign w:val="superscript"/>
          <w:rtl/>
        </w:rPr>
        <w:t>)</w:t>
      </w:r>
      <w:r w:rsidRPr="000B6F09">
        <w:rPr>
          <w:rFonts w:cs="Traditional Arabic"/>
          <w:sz w:val="36"/>
          <w:szCs w:val="36"/>
          <w:rtl/>
        </w:rPr>
        <w:t>، والإمام أحمد في رواية اختاره</w:t>
      </w:r>
      <w:r w:rsidRPr="000B6F09">
        <w:rPr>
          <w:rFonts w:cs="Traditional Arabic" w:hint="cs"/>
          <w:sz w:val="36"/>
          <w:szCs w:val="36"/>
          <w:rtl/>
        </w:rPr>
        <w:t>ـ</w:t>
      </w:r>
      <w:r w:rsidRPr="000B6F09">
        <w:rPr>
          <w:rFonts w:cs="Traditional Arabic"/>
          <w:sz w:val="36"/>
          <w:szCs w:val="36"/>
          <w:rtl/>
        </w:rPr>
        <w:t xml:space="preserve">ا بعض أصحابه إلى جواز الإبهام في الإجارة </w:t>
      </w:r>
      <w:r w:rsidRPr="000B6F09">
        <w:rPr>
          <w:rFonts w:cs="Traditional Arabic"/>
          <w:sz w:val="36"/>
          <w:szCs w:val="36"/>
          <w:vertAlign w:val="superscript"/>
          <w:rtl/>
        </w:rPr>
        <w:t>(</w:t>
      </w:r>
      <w:r w:rsidRPr="000B6F09">
        <w:rPr>
          <w:rStyle w:val="a3"/>
          <w:sz w:val="36"/>
          <w:szCs w:val="36"/>
          <w:rtl/>
        </w:rPr>
        <w:footnoteReference w:id="27"/>
      </w:r>
      <w:r w:rsidRPr="000B6F09">
        <w:rPr>
          <w:rFonts w:cs="Traditional Arabic"/>
          <w:sz w:val="36"/>
          <w:szCs w:val="36"/>
          <w:vertAlign w:val="superscript"/>
          <w:rtl/>
        </w:rPr>
        <w:t>)</w:t>
      </w:r>
      <w:r w:rsidRPr="000B6F09">
        <w:rPr>
          <w:rFonts w:cs="Traditional Arabic"/>
          <w:sz w:val="36"/>
          <w:szCs w:val="36"/>
          <w:rtl/>
        </w:rPr>
        <w:t>.</w:t>
      </w:r>
      <w:r>
        <w:rPr>
          <w:rFonts w:cs="Traditional Arabic" w:hint="cs"/>
          <w:sz w:val="36"/>
          <w:szCs w:val="36"/>
          <w:rtl/>
        </w:rPr>
        <w:t xml:space="preserve"> ومثل ذلك في المضاربة، </w:t>
      </w:r>
      <w:r w:rsidRPr="00D440F6">
        <w:rPr>
          <w:rFonts w:cs="Traditional Arabic"/>
          <w:sz w:val="36"/>
          <w:szCs w:val="36"/>
          <w:rtl/>
        </w:rPr>
        <w:t>ويطرد هذا القول مع قاعدة ال</w:t>
      </w:r>
      <w:r w:rsidRPr="00D440F6">
        <w:rPr>
          <w:rFonts w:cs="Traditional Arabic" w:hint="cs"/>
          <w:sz w:val="36"/>
          <w:szCs w:val="36"/>
          <w:rtl/>
        </w:rPr>
        <w:t>حنفية</w:t>
      </w:r>
      <w:r w:rsidRPr="00D440F6">
        <w:rPr>
          <w:rFonts w:cs="Traditional Arabic"/>
          <w:sz w:val="36"/>
          <w:szCs w:val="36"/>
          <w:rtl/>
        </w:rPr>
        <w:t xml:space="preserve"> في </w:t>
      </w:r>
      <w:r w:rsidRPr="00D440F6">
        <w:rPr>
          <w:rFonts w:cs="Traditional Arabic" w:hint="cs"/>
          <w:sz w:val="36"/>
          <w:szCs w:val="36"/>
          <w:rtl/>
        </w:rPr>
        <w:t>جواز</w:t>
      </w:r>
      <w:r w:rsidRPr="00D440F6">
        <w:rPr>
          <w:rFonts w:cs="Traditional Arabic"/>
          <w:sz w:val="36"/>
          <w:szCs w:val="36"/>
          <w:rtl/>
        </w:rPr>
        <w:t xml:space="preserve"> خيار التعيين في البيع بين ثلاثة أ</w:t>
      </w:r>
      <w:r w:rsidRPr="000B6F09">
        <w:rPr>
          <w:rFonts w:cs="Traditional Arabic"/>
          <w:sz w:val="36"/>
          <w:szCs w:val="36"/>
          <w:rtl/>
        </w:rPr>
        <w:t>شياء فأقل، غير أن</w:t>
      </w:r>
      <w:r>
        <w:rPr>
          <w:rFonts w:cs="Traditional Arabic"/>
          <w:sz w:val="36"/>
          <w:szCs w:val="36"/>
          <w:rtl/>
        </w:rPr>
        <w:t>هم لم يشترطوا اشتراط الخيار هنا</w:t>
      </w:r>
      <w:r w:rsidRPr="000B6F09">
        <w:rPr>
          <w:rFonts w:cs="Traditional Arabic"/>
          <w:sz w:val="36"/>
          <w:szCs w:val="36"/>
          <w:rtl/>
        </w:rPr>
        <w:t xml:space="preserve">، وفي البيع روايتان </w:t>
      </w:r>
      <w:r w:rsidRPr="000B6F09">
        <w:rPr>
          <w:rFonts w:cs="Traditional Arabic"/>
          <w:sz w:val="36"/>
          <w:szCs w:val="36"/>
          <w:vertAlign w:val="superscript"/>
          <w:rtl/>
        </w:rPr>
        <w:t>(</w:t>
      </w:r>
      <w:r w:rsidRPr="000B6F09">
        <w:rPr>
          <w:rStyle w:val="a3"/>
          <w:sz w:val="36"/>
          <w:szCs w:val="36"/>
          <w:rtl/>
        </w:rPr>
        <w:footnoteReference w:id="28"/>
      </w:r>
      <w:r w:rsidRPr="000B6F09">
        <w:rPr>
          <w:rFonts w:cs="Traditional Arabic"/>
          <w:sz w:val="36"/>
          <w:szCs w:val="36"/>
          <w:vertAlign w:val="superscript"/>
          <w:rtl/>
        </w:rPr>
        <w:t>)</w:t>
      </w:r>
      <w:r w:rsidRPr="000B6F09">
        <w:rPr>
          <w:rFonts w:cs="Traditional Arabic"/>
          <w:sz w:val="36"/>
          <w:szCs w:val="36"/>
          <w:rtl/>
        </w:rPr>
        <w:t>.</w:t>
      </w:r>
    </w:p>
    <w:p w:rsidR="00E82B81" w:rsidRDefault="00E82B81" w:rsidP="00E82B81">
      <w:pPr>
        <w:pStyle w:val="a5"/>
        <w:spacing w:after="60" w:line="0" w:lineRule="atLeast"/>
        <w:ind w:left="954"/>
        <w:rPr>
          <w:rFonts w:cs="Traditional Arabic"/>
          <w:sz w:val="36"/>
          <w:szCs w:val="36"/>
          <w:rtl/>
        </w:rPr>
      </w:pPr>
      <w:r w:rsidRPr="00A94EC2">
        <w:rPr>
          <w:rFonts w:cs="Traditional Arabic" w:hint="cs"/>
          <w:sz w:val="36"/>
          <w:szCs w:val="36"/>
          <w:rtl/>
        </w:rPr>
        <w:t xml:space="preserve">ومما يؤيد هذا القول ما </w:t>
      </w:r>
      <w:r w:rsidRPr="00A94EC2">
        <w:rPr>
          <w:rFonts w:cs="Traditional Arabic"/>
          <w:sz w:val="36"/>
          <w:szCs w:val="36"/>
          <w:rtl/>
        </w:rPr>
        <w:t xml:space="preserve">ذكره البخاري في صحيحه عن عمر </w:t>
      </w:r>
      <w:r>
        <w:rPr>
          <w:rFonts w:cs="Traditional Arabic"/>
          <w:sz w:val="36"/>
          <w:szCs w:val="36"/>
          <w:rtl/>
        </w:rPr>
        <w:t>أنه دفع أرضه إلى من يزرعها وقال</w:t>
      </w:r>
      <w:r w:rsidRPr="00A94EC2">
        <w:rPr>
          <w:rFonts w:cs="Traditional Arabic"/>
          <w:sz w:val="36"/>
          <w:szCs w:val="36"/>
          <w:rtl/>
        </w:rPr>
        <w:t>: إن</w:t>
      </w:r>
      <w:r>
        <w:rPr>
          <w:rFonts w:cs="Traditional Arabic"/>
          <w:sz w:val="36"/>
          <w:szCs w:val="36"/>
          <w:rtl/>
        </w:rPr>
        <w:t xml:space="preserve"> جاء عمر بالبذر من عنده فله كذا</w:t>
      </w:r>
      <w:r w:rsidRPr="00A94EC2">
        <w:rPr>
          <w:rFonts w:cs="Traditional Arabic"/>
          <w:sz w:val="36"/>
          <w:szCs w:val="36"/>
          <w:rtl/>
        </w:rPr>
        <w:t>، وإن جاءوا بالبذر فلهم كذا ))</w:t>
      </w:r>
      <w:r w:rsidRPr="00A94EC2">
        <w:rPr>
          <w:rFonts w:cs="Traditional Arabic"/>
          <w:sz w:val="36"/>
          <w:szCs w:val="36"/>
          <w:vertAlign w:val="superscript"/>
          <w:rtl/>
        </w:rPr>
        <w:t>(</w:t>
      </w:r>
      <w:r w:rsidRPr="00A94EC2">
        <w:rPr>
          <w:rStyle w:val="a3"/>
          <w:sz w:val="36"/>
          <w:szCs w:val="36"/>
          <w:rtl/>
        </w:rPr>
        <w:footnoteReference w:id="29"/>
      </w:r>
      <w:r w:rsidRPr="00A94EC2">
        <w:rPr>
          <w:rFonts w:cs="Traditional Arabic"/>
          <w:sz w:val="36"/>
          <w:szCs w:val="36"/>
          <w:vertAlign w:val="superscript"/>
          <w:rtl/>
        </w:rPr>
        <w:t>)</w:t>
      </w:r>
      <w:r>
        <w:rPr>
          <w:rFonts w:cs="Traditional Arabic" w:hint="cs"/>
          <w:sz w:val="36"/>
          <w:szCs w:val="36"/>
          <w:rtl/>
        </w:rPr>
        <w:t xml:space="preserve">، فهذا ترديد في حصتهم من الثمرة، وهي بمنزلة الربح في الشركات. </w:t>
      </w:r>
    </w:p>
    <w:p w:rsidR="00E82B81" w:rsidRDefault="00E82B81" w:rsidP="00E82B81">
      <w:pPr>
        <w:pStyle w:val="a5"/>
        <w:spacing w:after="60" w:line="0" w:lineRule="atLeast"/>
        <w:ind w:left="954"/>
        <w:rPr>
          <w:rFonts w:cs="Traditional Arabic"/>
          <w:sz w:val="36"/>
          <w:szCs w:val="36"/>
          <w:rtl/>
        </w:rPr>
      </w:pPr>
      <w:r>
        <w:rPr>
          <w:rFonts w:cs="Traditional Arabic" w:hint="cs"/>
          <w:sz w:val="36"/>
          <w:szCs w:val="36"/>
          <w:rtl/>
        </w:rPr>
        <w:t xml:space="preserve">وأيضاً فإن </w:t>
      </w:r>
      <w:r w:rsidRPr="000B6F09">
        <w:rPr>
          <w:rFonts w:cs="Traditional Arabic"/>
          <w:sz w:val="36"/>
          <w:szCs w:val="36"/>
          <w:rtl/>
        </w:rPr>
        <w:t>الأصل في العقود والشروط هو الصحة ما لم ير</w:t>
      </w:r>
      <w:r>
        <w:rPr>
          <w:rFonts w:cs="Traditional Arabic"/>
          <w:sz w:val="36"/>
          <w:szCs w:val="36"/>
          <w:rtl/>
        </w:rPr>
        <w:t>د دليل على المنع، وليس في هذا ال</w:t>
      </w:r>
      <w:r>
        <w:rPr>
          <w:rFonts w:cs="Traditional Arabic" w:hint="cs"/>
          <w:sz w:val="36"/>
          <w:szCs w:val="36"/>
          <w:rtl/>
        </w:rPr>
        <w:t>شرط</w:t>
      </w:r>
      <w:r>
        <w:rPr>
          <w:rFonts w:cs="Traditional Arabic"/>
          <w:sz w:val="36"/>
          <w:szCs w:val="36"/>
          <w:rtl/>
        </w:rPr>
        <w:t xml:space="preserve"> محذور شرعي</w:t>
      </w:r>
      <w:r w:rsidRPr="00D440F6">
        <w:rPr>
          <w:rFonts w:cs="Traditional Arabic"/>
          <w:sz w:val="36"/>
          <w:szCs w:val="36"/>
          <w:rtl/>
        </w:rPr>
        <w:t>، قال</w:t>
      </w:r>
      <w:r>
        <w:rPr>
          <w:rFonts w:cs="Traditional Arabic"/>
          <w:sz w:val="36"/>
          <w:szCs w:val="36"/>
          <w:rtl/>
        </w:rPr>
        <w:t xml:space="preserve"> ابن القيم: (( قد تدعو</w:t>
      </w:r>
      <w:r w:rsidRPr="00D440F6">
        <w:rPr>
          <w:rFonts w:cs="Traditional Arabic"/>
          <w:sz w:val="36"/>
          <w:szCs w:val="36"/>
          <w:rtl/>
        </w:rPr>
        <w:t xml:space="preserve"> الحاجة إلى أن يكون </w:t>
      </w:r>
      <w:r w:rsidRPr="00D440F6">
        <w:rPr>
          <w:rFonts w:cs="Traditional Arabic" w:hint="cs"/>
          <w:sz w:val="36"/>
          <w:szCs w:val="36"/>
          <w:rtl/>
        </w:rPr>
        <w:t xml:space="preserve">عقد </w:t>
      </w:r>
      <w:r w:rsidRPr="00D440F6">
        <w:rPr>
          <w:rFonts w:cs="Traditional Arabic"/>
          <w:sz w:val="36"/>
          <w:szCs w:val="36"/>
          <w:rtl/>
        </w:rPr>
        <w:t xml:space="preserve">الإجارة مبهماً غير معين </w:t>
      </w:r>
      <w:r w:rsidRPr="00D440F6">
        <w:rPr>
          <w:rFonts w:cs="Traditional Arabic"/>
          <w:sz w:val="36"/>
          <w:szCs w:val="36"/>
        </w:rPr>
        <w:t>–</w:t>
      </w:r>
      <w:r w:rsidRPr="00D440F6">
        <w:rPr>
          <w:rFonts w:cs="Traditional Arabic"/>
          <w:sz w:val="36"/>
          <w:szCs w:val="36"/>
          <w:rtl/>
        </w:rPr>
        <w:t xml:space="preserve"> ثم ذكر الأمثلة المتقدمة </w:t>
      </w:r>
      <w:r w:rsidRPr="00D440F6">
        <w:rPr>
          <w:rFonts w:cs="Traditional Arabic"/>
          <w:sz w:val="36"/>
          <w:szCs w:val="36"/>
        </w:rPr>
        <w:t>–</w:t>
      </w:r>
      <w:r w:rsidRPr="00D440F6">
        <w:rPr>
          <w:rFonts w:cs="Traditional Arabic"/>
          <w:sz w:val="36"/>
          <w:szCs w:val="36"/>
          <w:rtl/>
        </w:rPr>
        <w:t xml:space="preserve"> ثم قال : (( ولا محذور</w:t>
      </w:r>
      <w:r w:rsidRPr="000B6F09">
        <w:rPr>
          <w:rFonts w:cs="Traditional Arabic"/>
          <w:sz w:val="36"/>
          <w:szCs w:val="36"/>
          <w:rtl/>
        </w:rPr>
        <w:t xml:space="preserve"> في ذلك ولا </w:t>
      </w:r>
      <w:r>
        <w:rPr>
          <w:rFonts w:cs="Traditional Arabic"/>
          <w:sz w:val="36"/>
          <w:szCs w:val="36"/>
          <w:rtl/>
        </w:rPr>
        <w:t>خطر ولا غرر ولا أكل مال بالباطل</w:t>
      </w:r>
      <w:r w:rsidRPr="000B6F09">
        <w:rPr>
          <w:rFonts w:cs="Traditional Arabic"/>
          <w:sz w:val="36"/>
          <w:szCs w:val="36"/>
          <w:rtl/>
        </w:rPr>
        <w:t>، ولا جهالة تعود إلى العمل ولا إلى العوض ))</w:t>
      </w:r>
      <w:r w:rsidRPr="000B6F09">
        <w:rPr>
          <w:rFonts w:cs="Traditional Arabic"/>
          <w:sz w:val="36"/>
          <w:szCs w:val="36"/>
          <w:vertAlign w:val="superscript"/>
          <w:rtl/>
        </w:rPr>
        <w:t xml:space="preserve"> (</w:t>
      </w:r>
      <w:r w:rsidRPr="000B6F09">
        <w:rPr>
          <w:rStyle w:val="a3"/>
          <w:sz w:val="36"/>
          <w:szCs w:val="36"/>
          <w:rtl/>
        </w:rPr>
        <w:footnoteReference w:id="30"/>
      </w:r>
      <w:r w:rsidRPr="000B6F09">
        <w:rPr>
          <w:rFonts w:cs="Traditional Arabic"/>
          <w:sz w:val="36"/>
          <w:szCs w:val="36"/>
          <w:vertAlign w:val="superscript"/>
          <w:rtl/>
        </w:rPr>
        <w:t>)</w:t>
      </w:r>
      <w:r w:rsidRPr="000B6F09">
        <w:rPr>
          <w:rFonts w:cs="Traditional Arabic"/>
          <w:sz w:val="36"/>
          <w:szCs w:val="36"/>
          <w:rtl/>
        </w:rPr>
        <w:t>.</w:t>
      </w:r>
      <w:r>
        <w:rPr>
          <w:rFonts w:cs="Traditional Arabic" w:hint="cs"/>
          <w:sz w:val="36"/>
          <w:szCs w:val="36"/>
          <w:rtl/>
        </w:rPr>
        <w:t xml:space="preserve"> ومثل ذلك المشاركة بل هي أولى </w:t>
      </w:r>
      <w:r>
        <w:rPr>
          <w:rFonts w:cs="Traditional Arabic"/>
          <w:sz w:val="36"/>
          <w:szCs w:val="36"/>
          <w:rtl/>
        </w:rPr>
        <w:t>لأن العوض فيها غير ثابت أصلاً</w:t>
      </w:r>
      <w:r w:rsidRPr="000B6F09">
        <w:rPr>
          <w:rFonts w:cs="Traditional Arabic"/>
          <w:sz w:val="36"/>
          <w:szCs w:val="36"/>
          <w:rtl/>
        </w:rPr>
        <w:t>،</w:t>
      </w:r>
      <w:r>
        <w:rPr>
          <w:rFonts w:cs="Traditional Arabic" w:hint="cs"/>
          <w:sz w:val="36"/>
          <w:szCs w:val="36"/>
          <w:rtl/>
        </w:rPr>
        <w:t xml:space="preserve"> ويغتفر في الشركة ما لا يغتفر في الإجارة، وإنما يفسد الشرط في الشركات إذا كان يؤدي إلى قطع المشاركة في الربح، كأن يقول: لك ربح العشرين الأولى ولي ما زاد على ذلك، ونحو ذلك، أما هنا </w:t>
      </w:r>
      <w:r>
        <w:rPr>
          <w:rFonts w:cs="Traditional Arabic"/>
          <w:sz w:val="36"/>
          <w:szCs w:val="36"/>
          <w:rtl/>
        </w:rPr>
        <w:t xml:space="preserve"> </w:t>
      </w:r>
      <w:r>
        <w:rPr>
          <w:rFonts w:cs="Traditional Arabic" w:hint="cs"/>
          <w:sz w:val="36"/>
          <w:szCs w:val="36"/>
          <w:rtl/>
        </w:rPr>
        <w:t xml:space="preserve">فهذا الشرط لا يؤدي إلى قطع المشاركة في الربح، بل على كل الأحوال سيكون هناك اشتراك فيه وإن تفاوتت نسبهما.  </w:t>
      </w:r>
    </w:p>
    <w:p w:rsidR="00E82B81" w:rsidRDefault="00E82B81" w:rsidP="00E82B81">
      <w:pPr>
        <w:pStyle w:val="a5"/>
        <w:spacing w:after="60" w:line="0" w:lineRule="atLeast"/>
        <w:ind w:left="954"/>
        <w:rPr>
          <w:rFonts w:cs="Traditional Arabic"/>
          <w:sz w:val="36"/>
          <w:szCs w:val="36"/>
          <w:rtl/>
        </w:rPr>
      </w:pPr>
      <w:r>
        <w:rPr>
          <w:rFonts w:cs="Traditional Arabic" w:hint="cs"/>
          <w:sz w:val="36"/>
          <w:szCs w:val="36"/>
          <w:rtl/>
        </w:rPr>
        <w:lastRenderedPageBreak/>
        <w:t>وبناء على القول بجواز هذه المسألة والتي قبلها فيمكن الجمع بينهما كأن يقدم البنك تمويلاً يعادل 50% من رأس مال الشركة ويكون له 70% من الأرباح السنوية إلى أن يستعيد 80% من رأس ماله ثم يكون له 50% من الأرباح السنوية للسنوات التالية إلى حين التخارج.</w:t>
      </w:r>
    </w:p>
    <w:p w:rsidR="00E82B81" w:rsidRDefault="00E82B81" w:rsidP="00E82B81">
      <w:pPr>
        <w:pStyle w:val="a5"/>
        <w:spacing w:after="60" w:line="0" w:lineRule="atLeast"/>
        <w:ind w:left="954"/>
        <w:rPr>
          <w:rFonts w:cs="Traditional Arabic"/>
          <w:b/>
          <w:bCs/>
          <w:sz w:val="36"/>
          <w:szCs w:val="36"/>
          <w:rtl/>
        </w:rPr>
      </w:pPr>
      <w:r>
        <w:rPr>
          <w:rFonts w:cs="Traditional Arabic" w:hint="cs"/>
          <w:b/>
          <w:bCs/>
          <w:sz w:val="36"/>
          <w:szCs w:val="36"/>
          <w:rtl/>
        </w:rPr>
        <w:t>الفرع الخامس: التمويل بالمشاركة مع وعد الشريك بالتنازل عما زاد عن القيمة الاسمية عند التخارج:</w:t>
      </w:r>
    </w:p>
    <w:p w:rsidR="00E82B81" w:rsidRDefault="00E82B81" w:rsidP="00E82B81">
      <w:pPr>
        <w:pStyle w:val="a5"/>
        <w:spacing w:after="60" w:line="0" w:lineRule="atLeast"/>
        <w:ind w:left="954"/>
        <w:rPr>
          <w:rFonts w:cs="Traditional Arabic"/>
          <w:sz w:val="36"/>
          <w:szCs w:val="36"/>
          <w:rtl/>
        </w:rPr>
      </w:pPr>
      <w:r>
        <w:rPr>
          <w:rFonts w:cs="Traditional Arabic" w:hint="cs"/>
          <w:sz w:val="36"/>
          <w:szCs w:val="36"/>
          <w:rtl/>
        </w:rPr>
        <w:t>وصورة هذه المسألة أن يمول البنك عميله بالمشاركة معه في ملكية المشروع، ويعد البنك البنك العميل وعداً ملزماً بأنه عند التخارج فيتنازل البنك عما زاد من القيمة السوقية عن القيمة الاسمية ( ثمن التكلفة) وعائد محدد.</w:t>
      </w:r>
    </w:p>
    <w:p w:rsidR="00E82B81" w:rsidRDefault="00E82B81" w:rsidP="00E82B81">
      <w:pPr>
        <w:pStyle w:val="a5"/>
        <w:spacing w:after="60" w:line="0" w:lineRule="atLeast"/>
        <w:ind w:left="954"/>
        <w:rPr>
          <w:rFonts w:cs="Traditional Arabic"/>
          <w:sz w:val="36"/>
          <w:szCs w:val="36"/>
          <w:rtl/>
        </w:rPr>
      </w:pPr>
      <w:r>
        <w:rPr>
          <w:rFonts w:cs="Traditional Arabic" w:hint="cs"/>
          <w:sz w:val="36"/>
          <w:szCs w:val="36"/>
          <w:rtl/>
        </w:rPr>
        <w:t>فمثلاً لو كانت تكلفة المشروع مليونين، دفع البنك منها مليوناً، على أن له نصف الأرباح، ووعد العميلَ بأنه عند التخارج إذا استرجع رأس ماله وعائداً سنوياً بمقدار 5% فيتنازل عما زاد على ذلك. فلو تم التخارج في نهاية السنة العاشرة والقيمة السوقية للمشروع حينئذٍ أربعة ملايين فيأخذ البنك مليوناً ونصف المليون فقط ويتنازل عن القيمة الزائدة من حصته، فإن كان قد أخذ أرباحاً موزعة خلال السنوات السابقة بمقدار ربع مليون فيأخذ عند التخارج مليوناً وربع، وهكذا.</w:t>
      </w:r>
    </w:p>
    <w:p w:rsidR="00E82B81" w:rsidRDefault="00E82B81" w:rsidP="00E82B81">
      <w:pPr>
        <w:pStyle w:val="a5"/>
        <w:spacing w:after="60" w:line="0" w:lineRule="atLeast"/>
        <w:ind w:left="954"/>
        <w:rPr>
          <w:rFonts w:cs="Traditional Arabic"/>
          <w:sz w:val="36"/>
          <w:szCs w:val="36"/>
          <w:rtl/>
        </w:rPr>
      </w:pPr>
      <w:r>
        <w:rPr>
          <w:rFonts w:cs="Traditional Arabic" w:hint="cs"/>
          <w:sz w:val="36"/>
          <w:szCs w:val="36"/>
          <w:rtl/>
        </w:rPr>
        <w:t>وهذه المسألة مبنية على حكم الهبة المعلقة، والهبة بمجهول؛ لأن القدر المتنازل عنه مجهول عند الهبة، وهي معلقة على أمر مستقبل.</w:t>
      </w:r>
    </w:p>
    <w:p w:rsidR="00E82B81" w:rsidRPr="0078640D" w:rsidRDefault="00E82B81" w:rsidP="00E82B81">
      <w:pPr>
        <w:pStyle w:val="a6"/>
        <w:spacing w:after="60" w:line="0" w:lineRule="atLeast"/>
        <w:ind w:left="954"/>
        <w:jc w:val="both"/>
        <w:rPr>
          <w:rFonts w:cs="Traditional Arabic"/>
          <w:sz w:val="24"/>
          <w:szCs w:val="36"/>
          <w:rtl/>
        </w:rPr>
      </w:pPr>
      <w:r>
        <w:rPr>
          <w:rFonts w:cs="Traditional Arabic" w:hint="cs"/>
          <w:sz w:val="24"/>
          <w:szCs w:val="36"/>
          <w:rtl/>
        </w:rPr>
        <w:t>وقد اختلف أهل العلم في حكم تعليق الهبة وفي هبة المجهول، فذهب الجمهور من الحنفية والشافعية والحنابلة في أشهر الروايتين إلى المنع منهما أي الجهالة في الهبة أو تعليقها</w:t>
      </w:r>
      <w:r>
        <w:rPr>
          <w:rFonts w:cs="Traditional Arabic"/>
          <w:sz w:val="24"/>
          <w:szCs w:val="36"/>
          <w:rtl/>
        </w:rPr>
        <w:t xml:space="preserve"> </w:t>
      </w:r>
      <w:r>
        <w:rPr>
          <w:rFonts w:cs="Traditional Arabic"/>
          <w:sz w:val="24"/>
          <w:szCs w:val="36"/>
          <w:vertAlign w:val="superscript"/>
          <w:rtl/>
        </w:rPr>
        <w:t>(</w:t>
      </w:r>
      <w:r>
        <w:rPr>
          <w:rStyle w:val="a3"/>
          <w:sz w:val="24"/>
          <w:szCs w:val="36"/>
          <w:rtl/>
        </w:rPr>
        <w:footnoteReference w:id="31"/>
      </w:r>
      <w:r>
        <w:rPr>
          <w:rFonts w:cs="Traditional Arabic"/>
          <w:sz w:val="24"/>
          <w:szCs w:val="36"/>
          <w:vertAlign w:val="superscript"/>
          <w:rtl/>
        </w:rPr>
        <w:t>)</w:t>
      </w:r>
      <w:r>
        <w:rPr>
          <w:rFonts w:cs="Traditional Arabic" w:hint="cs"/>
          <w:sz w:val="24"/>
          <w:szCs w:val="36"/>
          <w:rtl/>
        </w:rPr>
        <w:t>. وعللوا لذلك ب</w:t>
      </w:r>
      <w:r>
        <w:rPr>
          <w:rFonts w:cs="Traditional Arabic"/>
          <w:sz w:val="24"/>
          <w:szCs w:val="36"/>
          <w:rtl/>
        </w:rPr>
        <w:t>أن انتقال الملك يعتمد الرضا، والرضا إنما يكون مع الجزم، ولا جزم مع التعليق</w:t>
      </w:r>
      <w:r>
        <w:rPr>
          <w:rFonts w:cs="Traditional Arabic" w:hint="cs"/>
          <w:sz w:val="24"/>
          <w:szCs w:val="36"/>
          <w:rtl/>
        </w:rPr>
        <w:t>؛ ولأن الجهالة في الهبة تجعل العقد من عقود الغرر، فيدخل في نهي النبي صلى الله عليه وسلم عن</w:t>
      </w:r>
      <w:r>
        <w:rPr>
          <w:rFonts w:cs="Traditional Arabic"/>
          <w:sz w:val="24"/>
          <w:szCs w:val="36"/>
          <w:rtl/>
        </w:rPr>
        <w:t xml:space="preserve"> بيع الغرر </w:t>
      </w:r>
      <w:r>
        <w:rPr>
          <w:rFonts w:cs="Traditional Arabic"/>
          <w:sz w:val="8"/>
          <w:szCs w:val="20"/>
          <w:rtl/>
        </w:rPr>
        <w:t>))</w:t>
      </w:r>
      <w:r>
        <w:rPr>
          <w:rFonts w:cs="Traditional Arabic"/>
          <w:sz w:val="24"/>
          <w:szCs w:val="36"/>
          <w:vertAlign w:val="superscript"/>
          <w:rtl/>
        </w:rPr>
        <w:t>(</w:t>
      </w:r>
      <w:r>
        <w:rPr>
          <w:rStyle w:val="a3"/>
          <w:sz w:val="24"/>
          <w:szCs w:val="36"/>
          <w:rtl/>
        </w:rPr>
        <w:footnoteReference w:id="32"/>
      </w:r>
      <w:r>
        <w:rPr>
          <w:rFonts w:cs="Traditional Arabic"/>
          <w:sz w:val="24"/>
          <w:szCs w:val="36"/>
          <w:vertAlign w:val="superscript"/>
          <w:rtl/>
        </w:rPr>
        <w:t>)</w:t>
      </w:r>
      <w:r>
        <w:rPr>
          <w:rFonts w:cs="Traditional Arabic"/>
          <w:sz w:val="24"/>
          <w:szCs w:val="36"/>
          <w:rtl/>
        </w:rPr>
        <w:t>.</w:t>
      </w:r>
    </w:p>
    <w:p w:rsidR="00E82B81" w:rsidRDefault="00E82B81" w:rsidP="00E82B81">
      <w:pPr>
        <w:pStyle w:val="a6"/>
        <w:spacing w:after="60" w:line="0" w:lineRule="atLeast"/>
        <w:ind w:left="954"/>
        <w:jc w:val="both"/>
        <w:rPr>
          <w:rFonts w:cs="Traditional Arabic"/>
          <w:sz w:val="24"/>
          <w:szCs w:val="36"/>
          <w:rtl/>
        </w:rPr>
      </w:pPr>
      <w:r w:rsidRPr="0078640D">
        <w:rPr>
          <w:rFonts w:cs="Traditional Arabic" w:hint="cs"/>
          <w:sz w:val="24"/>
          <w:szCs w:val="36"/>
          <w:rtl/>
        </w:rPr>
        <w:lastRenderedPageBreak/>
        <w:t xml:space="preserve">ويرى </w:t>
      </w:r>
      <w:r w:rsidRPr="0078640D">
        <w:rPr>
          <w:rFonts w:cs="Traditional Arabic"/>
          <w:sz w:val="24"/>
          <w:szCs w:val="36"/>
          <w:rtl/>
        </w:rPr>
        <w:t>المالكية</w:t>
      </w:r>
      <w:r>
        <w:rPr>
          <w:rFonts w:cs="Traditional Arabic"/>
          <w:sz w:val="24"/>
          <w:szCs w:val="36"/>
          <w:rtl/>
        </w:rPr>
        <w:t xml:space="preserve"> </w:t>
      </w:r>
      <w:r>
        <w:rPr>
          <w:rFonts w:cs="Traditional Arabic"/>
          <w:sz w:val="24"/>
          <w:szCs w:val="36"/>
          <w:vertAlign w:val="superscript"/>
          <w:rtl/>
        </w:rPr>
        <w:t>(</w:t>
      </w:r>
      <w:r>
        <w:rPr>
          <w:rStyle w:val="a3"/>
          <w:sz w:val="24"/>
          <w:szCs w:val="36"/>
          <w:rtl/>
        </w:rPr>
        <w:footnoteReference w:id="33"/>
      </w:r>
      <w:r>
        <w:rPr>
          <w:rFonts w:cs="Traditional Arabic"/>
          <w:sz w:val="24"/>
          <w:szCs w:val="36"/>
          <w:vertAlign w:val="superscript"/>
          <w:rtl/>
        </w:rPr>
        <w:t>)</w:t>
      </w:r>
      <w:r>
        <w:rPr>
          <w:rFonts w:cs="Traditional Arabic"/>
          <w:sz w:val="24"/>
          <w:szCs w:val="36"/>
          <w:rtl/>
        </w:rPr>
        <w:t>،</w:t>
      </w:r>
      <w:r>
        <w:rPr>
          <w:rFonts w:cs="Traditional Arabic" w:hint="cs"/>
          <w:sz w:val="24"/>
          <w:szCs w:val="36"/>
          <w:rtl/>
        </w:rPr>
        <w:t>جواز تعليق الهبة وكونها مجهولة.</w:t>
      </w:r>
      <w:r>
        <w:rPr>
          <w:rFonts w:cs="Traditional Arabic"/>
          <w:sz w:val="24"/>
          <w:szCs w:val="36"/>
          <w:rtl/>
        </w:rPr>
        <w:t xml:space="preserve"> </w:t>
      </w:r>
      <w:r w:rsidRPr="003E3CDF">
        <w:rPr>
          <w:rFonts w:cs="Traditional Arabic" w:hint="cs"/>
          <w:sz w:val="36"/>
          <w:szCs w:val="36"/>
          <w:rtl/>
        </w:rPr>
        <w:t>قال</w:t>
      </w:r>
      <w:r w:rsidRPr="003E3CDF">
        <w:rPr>
          <w:rFonts w:cs="Traditional Arabic"/>
          <w:sz w:val="36"/>
          <w:szCs w:val="36"/>
          <w:rtl/>
        </w:rPr>
        <w:t xml:space="preserve"> </w:t>
      </w:r>
      <w:r w:rsidRPr="003E3CDF">
        <w:rPr>
          <w:rFonts w:cs="Traditional Arabic" w:hint="cs"/>
          <w:sz w:val="36"/>
          <w:szCs w:val="36"/>
          <w:rtl/>
        </w:rPr>
        <w:t>ابن</w:t>
      </w:r>
      <w:r w:rsidRPr="003E3CDF">
        <w:rPr>
          <w:rFonts w:cs="Traditional Arabic"/>
          <w:sz w:val="36"/>
          <w:szCs w:val="36"/>
          <w:rtl/>
        </w:rPr>
        <w:t xml:space="preserve"> </w:t>
      </w:r>
      <w:r w:rsidRPr="003E3CDF">
        <w:rPr>
          <w:rFonts w:cs="Traditional Arabic" w:hint="cs"/>
          <w:sz w:val="36"/>
          <w:szCs w:val="36"/>
          <w:rtl/>
        </w:rPr>
        <w:t>رشد</w:t>
      </w:r>
      <w:r w:rsidRPr="003E3CDF">
        <w:rPr>
          <w:rFonts w:cs="Traditional Arabic"/>
          <w:sz w:val="36"/>
          <w:szCs w:val="36"/>
          <w:rtl/>
        </w:rPr>
        <w:t xml:space="preserve">: </w:t>
      </w:r>
      <w:r w:rsidRPr="003E3CDF">
        <w:rPr>
          <w:rFonts w:cs="Traditional Arabic" w:hint="cs"/>
          <w:sz w:val="36"/>
          <w:szCs w:val="36"/>
          <w:rtl/>
        </w:rPr>
        <w:t>ولا</w:t>
      </w:r>
      <w:r w:rsidRPr="003E3CDF">
        <w:rPr>
          <w:rFonts w:cs="Traditional Arabic"/>
          <w:sz w:val="36"/>
          <w:szCs w:val="36"/>
          <w:rtl/>
        </w:rPr>
        <w:t xml:space="preserve"> </w:t>
      </w:r>
      <w:r w:rsidRPr="003E3CDF">
        <w:rPr>
          <w:rFonts w:cs="Traditional Arabic" w:hint="cs"/>
          <w:sz w:val="36"/>
          <w:szCs w:val="36"/>
          <w:rtl/>
        </w:rPr>
        <w:t>خلاف</w:t>
      </w:r>
      <w:r w:rsidRPr="003E3CDF">
        <w:rPr>
          <w:rFonts w:cs="Traditional Arabic"/>
          <w:sz w:val="36"/>
          <w:szCs w:val="36"/>
          <w:rtl/>
        </w:rPr>
        <w:t xml:space="preserve"> </w:t>
      </w:r>
      <w:r w:rsidRPr="003E3CDF">
        <w:rPr>
          <w:rFonts w:cs="Traditional Arabic" w:hint="cs"/>
          <w:sz w:val="36"/>
          <w:szCs w:val="36"/>
          <w:rtl/>
        </w:rPr>
        <w:t>في</w:t>
      </w:r>
      <w:r w:rsidRPr="003E3CDF">
        <w:rPr>
          <w:rFonts w:cs="Traditional Arabic"/>
          <w:sz w:val="36"/>
          <w:szCs w:val="36"/>
          <w:rtl/>
        </w:rPr>
        <w:t xml:space="preserve"> </w:t>
      </w:r>
      <w:r w:rsidRPr="003E3CDF">
        <w:rPr>
          <w:rFonts w:cs="Traditional Arabic" w:hint="cs"/>
          <w:sz w:val="36"/>
          <w:szCs w:val="36"/>
          <w:rtl/>
        </w:rPr>
        <w:t>المذهب</w:t>
      </w:r>
      <w:r w:rsidRPr="003E3CDF">
        <w:rPr>
          <w:rFonts w:cs="Traditional Arabic"/>
          <w:sz w:val="36"/>
          <w:szCs w:val="36"/>
          <w:rtl/>
        </w:rPr>
        <w:t xml:space="preserve"> </w:t>
      </w:r>
      <w:r w:rsidRPr="003E3CDF">
        <w:rPr>
          <w:rFonts w:cs="Traditional Arabic" w:hint="cs"/>
          <w:sz w:val="36"/>
          <w:szCs w:val="36"/>
          <w:rtl/>
        </w:rPr>
        <w:t>في</w:t>
      </w:r>
      <w:r w:rsidRPr="003E3CDF">
        <w:rPr>
          <w:rFonts w:cs="Traditional Arabic"/>
          <w:sz w:val="36"/>
          <w:szCs w:val="36"/>
          <w:rtl/>
        </w:rPr>
        <w:t xml:space="preserve"> </w:t>
      </w:r>
      <w:r w:rsidRPr="003E3CDF">
        <w:rPr>
          <w:rFonts w:cs="Traditional Arabic" w:hint="cs"/>
          <w:sz w:val="36"/>
          <w:szCs w:val="36"/>
          <w:rtl/>
        </w:rPr>
        <w:t>جواز</w:t>
      </w:r>
      <w:r w:rsidRPr="003E3CDF">
        <w:rPr>
          <w:rFonts w:cs="Traditional Arabic"/>
          <w:sz w:val="36"/>
          <w:szCs w:val="36"/>
          <w:rtl/>
        </w:rPr>
        <w:t xml:space="preserve"> </w:t>
      </w:r>
      <w:r w:rsidRPr="003E3CDF">
        <w:rPr>
          <w:rFonts w:cs="Traditional Arabic" w:hint="cs"/>
          <w:sz w:val="36"/>
          <w:szCs w:val="36"/>
          <w:rtl/>
        </w:rPr>
        <w:t>هبة</w:t>
      </w:r>
      <w:r w:rsidRPr="003E3CDF">
        <w:rPr>
          <w:rFonts w:cs="Traditional Arabic"/>
          <w:sz w:val="36"/>
          <w:szCs w:val="36"/>
          <w:rtl/>
        </w:rPr>
        <w:t xml:space="preserve"> </w:t>
      </w:r>
      <w:r w:rsidRPr="003E3CDF">
        <w:rPr>
          <w:rFonts w:cs="Traditional Arabic" w:hint="cs"/>
          <w:sz w:val="36"/>
          <w:szCs w:val="36"/>
          <w:rtl/>
        </w:rPr>
        <w:t>المجهول</w:t>
      </w:r>
      <w:r w:rsidRPr="003E3CDF">
        <w:rPr>
          <w:rFonts w:cs="Traditional Arabic"/>
          <w:sz w:val="36"/>
          <w:szCs w:val="36"/>
          <w:rtl/>
        </w:rPr>
        <w:t xml:space="preserve"> </w:t>
      </w:r>
      <w:r w:rsidRPr="003E3CDF">
        <w:rPr>
          <w:rFonts w:cs="Traditional Arabic" w:hint="cs"/>
          <w:sz w:val="36"/>
          <w:szCs w:val="36"/>
          <w:rtl/>
        </w:rPr>
        <w:t>والمعدوم</w:t>
      </w:r>
      <w:r w:rsidRPr="003E3CDF">
        <w:rPr>
          <w:rFonts w:cs="Traditional Arabic"/>
          <w:sz w:val="36"/>
          <w:szCs w:val="36"/>
          <w:rtl/>
        </w:rPr>
        <w:t xml:space="preserve"> </w:t>
      </w:r>
      <w:r w:rsidRPr="003E3CDF">
        <w:rPr>
          <w:rFonts w:cs="Traditional Arabic" w:hint="cs"/>
          <w:sz w:val="36"/>
          <w:szCs w:val="36"/>
          <w:rtl/>
        </w:rPr>
        <w:t>المتوقع</w:t>
      </w:r>
      <w:r w:rsidRPr="003E3CDF">
        <w:rPr>
          <w:rFonts w:cs="Traditional Arabic"/>
          <w:sz w:val="36"/>
          <w:szCs w:val="36"/>
          <w:rtl/>
        </w:rPr>
        <w:t xml:space="preserve"> </w:t>
      </w:r>
      <w:r w:rsidRPr="003E3CDF">
        <w:rPr>
          <w:rFonts w:cs="Traditional Arabic" w:hint="cs"/>
          <w:sz w:val="36"/>
          <w:szCs w:val="36"/>
          <w:rtl/>
        </w:rPr>
        <w:t>الوجود</w:t>
      </w:r>
      <w:r w:rsidRPr="003E3CDF">
        <w:rPr>
          <w:rFonts w:cs="Traditional Arabic"/>
          <w:sz w:val="36"/>
          <w:szCs w:val="36"/>
          <w:rtl/>
        </w:rPr>
        <w:t xml:space="preserve">, </w:t>
      </w:r>
      <w:r w:rsidRPr="003E3CDF">
        <w:rPr>
          <w:rFonts w:cs="Traditional Arabic" w:hint="cs"/>
          <w:sz w:val="36"/>
          <w:szCs w:val="36"/>
          <w:rtl/>
        </w:rPr>
        <w:t>وبالجملة</w:t>
      </w:r>
      <w:r w:rsidRPr="003E3CDF">
        <w:rPr>
          <w:rFonts w:cs="Traditional Arabic"/>
          <w:sz w:val="36"/>
          <w:szCs w:val="36"/>
          <w:rtl/>
        </w:rPr>
        <w:t xml:space="preserve"> </w:t>
      </w:r>
      <w:r w:rsidRPr="003E3CDF">
        <w:rPr>
          <w:rFonts w:cs="Traditional Arabic" w:hint="cs"/>
          <w:sz w:val="36"/>
          <w:szCs w:val="36"/>
          <w:rtl/>
        </w:rPr>
        <w:t>كل</w:t>
      </w:r>
      <w:r w:rsidRPr="003E3CDF">
        <w:rPr>
          <w:rFonts w:cs="Traditional Arabic"/>
          <w:sz w:val="36"/>
          <w:szCs w:val="36"/>
          <w:rtl/>
        </w:rPr>
        <w:t xml:space="preserve"> </w:t>
      </w:r>
      <w:r w:rsidRPr="003E3CDF">
        <w:rPr>
          <w:rFonts w:cs="Traditional Arabic" w:hint="cs"/>
          <w:sz w:val="36"/>
          <w:szCs w:val="36"/>
          <w:rtl/>
        </w:rPr>
        <w:t>ما</w:t>
      </w:r>
      <w:r w:rsidRPr="003E3CDF">
        <w:rPr>
          <w:rFonts w:cs="Traditional Arabic"/>
          <w:sz w:val="36"/>
          <w:szCs w:val="36"/>
          <w:rtl/>
        </w:rPr>
        <w:t xml:space="preserve"> </w:t>
      </w:r>
      <w:r w:rsidRPr="003E3CDF">
        <w:rPr>
          <w:rFonts w:cs="Traditional Arabic" w:hint="cs"/>
          <w:sz w:val="36"/>
          <w:szCs w:val="36"/>
          <w:rtl/>
        </w:rPr>
        <w:t>لا</w:t>
      </w:r>
      <w:r w:rsidRPr="003E3CDF">
        <w:rPr>
          <w:rFonts w:cs="Traditional Arabic"/>
          <w:sz w:val="36"/>
          <w:szCs w:val="36"/>
          <w:rtl/>
        </w:rPr>
        <w:t xml:space="preserve"> </w:t>
      </w:r>
      <w:r w:rsidRPr="003E3CDF">
        <w:rPr>
          <w:rFonts w:cs="Traditional Arabic" w:hint="cs"/>
          <w:sz w:val="36"/>
          <w:szCs w:val="36"/>
          <w:rtl/>
        </w:rPr>
        <w:t>يصح</w:t>
      </w:r>
      <w:r w:rsidRPr="003E3CDF">
        <w:rPr>
          <w:rFonts w:cs="Traditional Arabic"/>
          <w:sz w:val="36"/>
          <w:szCs w:val="36"/>
          <w:rtl/>
        </w:rPr>
        <w:t xml:space="preserve"> </w:t>
      </w:r>
      <w:r w:rsidRPr="003E3CDF">
        <w:rPr>
          <w:rFonts w:cs="Traditional Arabic" w:hint="cs"/>
          <w:sz w:val="36"/>
          <w:szCs w:val="36"/>
          <w:rtl/>
        </w:rPr>
        <w:t>بيعه</w:t>
      </w:r>
      <w:r w:rsidRPr="003E3CDF">
        <w:rPr>
          <w:rFonts w:cs="Traditional Arabic"/>
          <w:sz w:val="36"/>
          <w:szCs w:val="36"/>
          <w:rtl/>
        </w:rPr>
        <w:t xml:space="preserve"> </w:t>
      </w:r>
      <w:r w:rsidRPr="003E3CDF">
        <w:rPr>
          <w:rFonts w:cs="Traditional Arabic" w:hint="cs"/>
          <w:sz w:val="36"/>
          <w:szCs w:val="36"/>
          <w:rtl/>
        </w:rPr>
        <w:t>في</w:t>
      </w:r>
      <w:r w:rsidRPr="003E3CDF">
        <w:rPr>
          <w:rFonts w:cs="Traditional Arabic"/>
          <w:sz w:val="36"/>
          <w:szCs w:val="36"/>
          <w:rtl/>
        </w:rPr>
        <w:t xml:space="preserve"> </w:t>
      </w:r>
      <w:r w:rsidRPr="003E3CDF">
        <w:rPr>
          <w:rFonts w:cs="Traditional Arabic" w:hint="cs"/>
          <w:sz w:val="36"/>
          <w:szCs w:val="36"/>
          <w:rtl/>
        </w:rPr>
        <w:t>الشرع</w:t>
      </w:r>
      <w:r w:rsidRPr="003E3CDF">
        <w:rPr>
          <w:rFonts w:cs="Traditional Arabic"/>
          <w:sz w:val="36"/>
          <w:szCs w:val="36"/>
          <w:rtl/>
        </w:rPr>
        <w:t xml:space="preserve"> </w:t>
      </w:r>
      <w:r w:rsidRPr="003E3CDF">
        <w:rPr>
          <w:rFonts w:cs="Traditional Arabic" w:hint="cs"/>
          <w:sz w:val="36"/>
          <w:szCs w:val="36"/>
          <w:rtl/>
        </w:rPr>
        <w:t>من</w:t>
      </w:r>
      <w:r w:rsidRPr="003E3CDF">
        <w:rPr>
          <w:rFonts w:cs="Traditional Arabic"/>
          <w:sz w:val="36"/>
          <w:szCs w:val="36"/>
          <w:rtl/>
        </w:rPr>
        <w:t xml:space="preserve"> </w:t>
      </w:r>
      <w:r w:rsidRPr="003E3CDF">
        <w:rPr>
          <w:rFonts w:cs="Traditional Arabic" w:hint="cs"/>
          <w:sz w:val="36"/>
          <w:szCs w:val="36"/>
          <w:rtl/>
        </w:rPr>
        <w:t>جهة</w:t>
      </w:r>
      <w:r w:rsidRPr="003E3CDF">
        <w:rPr>
          <w:rFonts w:cs="Traditional Arabic"/>
          <w:sz w:val="36"/>
          <w:szCs w:val="36"/>
          <w:rtl/>
        </w:rPr>
        <w:t xml:space="preserve"> </w:t>
      </w:r>
      <w:r w:rsidRPr="003E3CDF">
        <w:rPr>
          <w:rFonts w:cs="Traditional Arabic" w:hint="cs"/>
          <w:sz w:val="36"/>
          <w:szCs w:val="36"/>
          <w:rtl/>
        </w:rPr>
        <w:t>الغرر</w:t>
      </w:r>
      <w:r>
        <w:rPr>
          <w:rFonts w:cs="Traditional Arabic" w:hint="cs"/>
          <w:sz w:val="36"/>
          <w:szCs w:val="36"/>
          <w:rtl/>
        </w:rPr>
        <w:t xml:space="preserve">. وهذا القول </w:t>
      </w:r>
      <w:r>
        <w:rPr>
          <w:rFonts w:cs="Traditional Arabic"/>
          <w:sz w:val="24"/>
          <w:szCs w:val="36"/>
          <w:rtl/>
        </w:rPr>
        <w:t>إحدى الروايتين عن أح</w:t>
      </w:r>
      <w:r>
        <w:rPr>
          <w:rFonts w:cs="Traditional Arabic" w:hint="cs"/>
          <w:sz w:val="24"/>
          <w:szCs w:val="36"/>
          <w:rtl/>
        </w:rPr>
        <w:t>مد</w:t>
      </w:r>
      <w:r>
        <w:rPr>
          <w:rFonts w:cs="Traditional Arabic"/>
          <w:sz w:val="24"/>
          <w:szCs w:val="36"/>
          <w:rtl/>
        </w:rPr>
        <w:t>، اختارها شيخ الإسلام ابن تيمية</w:t>
      </w:r>
      <w:r>
        <w:rPr>
          <w:rFonts w:cs="Traditional Arabic" w:hint="cs"/>
          <w:sz w:val="24"/>
          <w:szCs w:val="36"/>
          <w:rtl/>
        </w:rPr>
        <w:t>، وابن القيم</w:t>
      </w:r>
      <w:r>
        <w:rPr>
          <w:rFonts w:cs="Traditional Arabic"/>
          <w:sz w:val="24"/>
          <w:szCs w:val="36"/>
          <w:rtl/>
        </w:rPr>
        <w:t xml:space="preserve"> </w:t>
      </w:r>
      <w:r>
        <w:rPr>
          <w:rFonts w:cs="Traditional Arabic"/>
          <w:sz w:val="24"/>
          <w:szCs w:val="36"/>
          <w:vertAlign w:val="superscript"/>
          <w:rtl/>
        </w:rPr>
        <w:t>(</w:t>
      </w:r>
      <w:r>
        <w:rPr>
          <w:rStyle w:val="a3"/>
          <w:sz w:val="24"/>
          <w:szCs w:val="36"/>
          <w:rtl/>
        </w:rPr>
        <w:footnoteReference w:id="34"/>
      </w:r>
      <w:r>
        <w:rPr>
          <w:rFonts w:cs="Traditional Arabic"/>
          <w:sz w:val="24"/>
          <w:szCs w:val="36"/>
          <w:vertAlign w:val="superscript"/>
          <w:rtl/>
        </w:rPr>
        <w:t>)</w:t>
      </w:r>
      <w:r>
        <w:rPr>
          <w:rFonts w:cs="Traditional Arabic" w:hint="cs"/>
          <w:sz w:val="24"/>
          <w:szCs w:val="36"/>
          <w:rtl/>
        </w:rPr>
        <w:t xml:space="preserve">؛ إذ الأصل في العقود والتصرفات الصحة، وليس في التعليق محظور، ولا يسلم بأنه ينافي الرضا، إذ الرضا لا يستلزم التنجيز. وأما الغرر فهو محرم في عقود المعاوضات لا في التبرعات ، </w:t>
      </w:r>
      <w:r w:rsidRPr="00BF6E6A">
        <w:rPr>
          <w:rFonts w:cs="Traditional Arabic" w:hint="cs"/>
          <w:sz w:val="36"/>
          <w:szCs w:val="36"/>
          <w:rtl/>
        </w:rPr>
        <w:t xml:space="preserve">والفرق بينهما </w:t>
      </w:r>
      <w:r w:rsidRPr="00BF6E6A">
        <w:rPr>
          <w:rFonts w:cs="Traditional Arabic"/>
          <w:sz w:val="36"/>
          <w:szCs w:val="36"/>
          <w:rtl/>
        </w:rPr>
        <w:t>((</w:t>
      </w:r>
      <w:r w:rsidRPr="00BF6E6A">
        <w:rPr>
          <w:rFonts w:cs="Traditional Arabic" w:hint="cs"/>
          <w:sz w:val="36"/>
          <w:szCs w:val="36"/>
          <w:rtl/>
        </w:rPr>
        <w:t xml:space="preserve"> أن التبرعات</w:t>
      </w:r>
      <w:r w:rsidRPr="00BF6E6A">
        <w:rPr>
          <w:rFonts w:cs="Traditional Arabic"/>
          <w:sz w:val="36"/>
          <w:szCs w:val="36"/>
          <w:rtl/>
        </w:rPr>
        <w:t xml:space="preserve"> لا</w:t>
      </w:r>
      <w:r>
        <w:rPr>
          <w:rFonts w:cs="Traditional Arabic"/>
          <w:sz w:val="24"/>
          <w:szCs w:val="36"/>
          <w:rtl/>
        </w:rPr>
        <w:t xml:space="preserve"> يقصد بها تنمية المال، بل إن فاتت على من أحسن إليه بها لا ضرر عليه، لأن</w:t>
      </w:r>
      <w:r>
        <w:rPr>
          <w:rFonts w:cs="Traditional Arabic" w:hint="cs"/>
          <w:sz w:val="24"/>
          <w:szCs w:val="36"/>
          <w:rtl/>
        </w:rPr>
        <w:t>ه</w:t>
      </w:r>
      <w:r>
        <w:rPr>
          <w:rFonts w:cs="Traditional Arabic"/>
          <w:sz w:val="24"/>
          <w:szCs w:val="36"/>
          <w:rtl/>
        </w:rPr>
        <w:t xml:space="preserve"> لم يبذل شيئاً بخلاف ال</w:t>
      </w:r>
      <w:r>
        <w:rPr>
          <w:rFonts w:cs="Traditional Arabic" w:hint="cs"/>
          <w:sz w:val="24"/>
          <w:szCs w:val="36"/>
          <w:rtl/>
        </w:rPr>
        <w:t>م</w:t>
      </w:r>
      <w:r>
        <w:rPr>
          <w:rFonts w:cs="Traditional Arabic"/>
          <w:sz w:val="24"/>
          <w:szCs w:val="36"/>
          <w:rtl/>
        </w:rPr>
        <w:t>عا</w:t>
      </w:r>
      <w:r>
        <w:rPr>
          <w:rFonts w:cs="Traditional Arabic" w:hint="cs"/>
          <w:sz w:val="24"/>
          <w:szCs w:val="36"/>
          <w:rtl/>
        </w:rPr>
        <w:t>وضا</w:t>
      </w:r>
      <w:r>
        <w:rPr>
          <w:rFonts w:cs="Traditional Arabic"/>
          <w:sz w:val="24"/>
          <w:szCs w:val="36"/>
          <w:rtl/>
        </w:rPr>
        <w:t xml:space="preserve">ت إذا فات بالغرر والجهالات ضاع المال المبذول في مقابلته، فاقتضت حكمه الشرع منع الجهالة فيه، أما الإحسان الصرف فلا ضرر فيه، فاقتضت حكمة الشرع وحثه على الإحسان التوسعة فيه بكل طريق بالمعلوم والمجهول </w:t>
      </w:r>
      <w:r>
        <w:rPr>
          <w:rFonts w:cs="Traditional Arabic"/>
          <w:sz w:val="8"/>
          <w:szCs w:val="20"/>
          <w:rtl/>
        </w:rPr>
        <w:t>))</w:t>
      </w:r>
      <w:r>
        <w:rPr>
          <w:rFonts w:cs="Traditional Arabic"/>
          <w:sz w:val="24"/>
          <w:szCs w:val="36"/>
          <w:rtl/>
        </w:rPr>
        <w:t xml:space="preserve"> </w:t>
      </w:r>
      <w:r>
        <w:rPr>
          <w:rFonts w:cs="Traditional Arabic"/>
          <w:sz w:val="24"/>
          <w:szCs w:val="36"/>
          <w:vertAlign w:val="superscript"/>
          <w:rtl/>
        </w:rPr>
        <w:t>(</w:t>
      </w:r>
      <w:r>
        <w:rPr>
          <w:rStyle w:val="a3"/>
          <w:sz w:val="24"/>
          <w:szCs w:val="36"/>
          <w:rtl/>
        </w:rPr>
        <w:footnoteReference w:id="35"/>
      </w:r>
      <w:r>
        <w:rPr>
          <w:rFonts w:cs="Traditional Arabic"/>
          <w:sz w:val="24"/>
          <w:szCs w:val="36"/>
          <w:vertAlign w:val="superscript"/>
          <w:rtl/>
        </w:rPr>
        <w:t>)</w:t>
      </w:r>
      <w:r>
        <w:rPr>
          <w:rFonts w:cs="Traditional Arabic"/>
          <w:sz w:val="24"/>
          <w:szCs w:val="36"/>
          <w:rtl/>
        </w:rPr>
        <w:t xml:space="preserve">. </w:t>
      </w:r>
    </w:p>
    <w:p w:rsidR="00E82B81" w:rsidRDefault="00E82B81" w:rsidP="00E82B81">
      <w:pPr>
        <w:pStyle w:val="a6"/>
        <w:spacing w:after="60" w:line="0" w:lineRule="atLeast"/>
        <w:ind w:left="954"/>
        <w:jc w:val="both"/>
        <w:rPr>
          <w:rFonts w:cs="Traditional Arabic"/>
          <w:sz w:val="24"/>
          <w:szCs w:val="36"/>
          <w:rtl/>
        </w:rPr>
      </w:pPr>
      <w:r>
        <w:rPr>
          <w:rFonts w:cs="Traditional Arabic" w:hint="cs"/>
          <w:sz w:val="24"/>
          <w:szCs w:val="36"/>
          <w:rtl/>
        </w:rPr>
        <w:t xml:space="preserve">ومما يرجح هذا القول </w:t>
      </w:r>
      <w:r>
        <w:rPr>
          <w:rFonts w:cs="Traditional Arabic"/>
          <w:sz w:val="24"/>
          <w:szCs w:val="36"/>
          <w:rtl/>
        </w:rPr>
        <w:t xml:space="preserve">حديث صاحب كبة الشعر التي أخذها من الغنائم ثم رفعها بيده، وسأل رسول الله صلى الله عليه وسلم أن يهبه إياها، فقال له النبي صلى الله عليه وسلم: </w:t>
      </w:r>
      <w:r>
        <w:rPr>
          <w:rFonts w:cs="Traditional Arabic"/>
          <w:sz w:val="8"/>
          <w:szCs w:val="20"/>
          <w:rtl/>
        </w:rPr>
        <w:t>((</w:t>
      </w:r>
      <w:r>
        <w:rPr>
          <w:rFonts w:cs="Traditional Arabic"/>
          <w:sz w:val="24"/>
          <w:szCs w:val="36"/>
          <w:rtl/>
        </w:rPr>
        <w:t xml:space="preserve">أما ما كان لي، ولبني عبد المطلب، فهو لك </w:t>
      </w:r>
      <w:r>
        <w:rPr>
          <w:rFonts w:cs="Traditional Arabic"/>
          <w:sz w:val="8"/>
          <w:szCs w:val="20"/>
          <w:rtl/>
        </w:rPr>
        <w:t>))</w:t>
      </w:r>
      <w:r>
        <w:rPr>
          <w:rFonts w:cs="Traditional Arabic"/>
          <w:sz w:val="24"/>
          <w:szCs w:val="36"/>
          <w:rtl/>
        </w:rPr>
        <w:t xml:space="preserve"> </w:t>
      </w:r>
      <w:r>
        <w:rPr>
          <w:rFonts w:cs="Traditional Arabic"/>
          <w:sz w:val="24"/>
          <w:szCs w:val="36"/>
          <w:vertAlign w:val="superscript"/>
          <w:rtl/>
        </w:rPr>
        <w:t>(</w:t>
      </w:r>
      <w:r>
        <w:rPr>
          <w:rStyle w:val="a3"/>
          <w:sz w:val="24"/>
          <w:szCs w:val="36"/>
          <w:rtl/>
        </w:rPr>
        <w:footnoteReference w:id="36"/>
      </w:r>
      <w:r>
        <w:rPr>
          <w:rFonts w:cs="Traditional Arabic"/>
          <w:sz w:val="24"/>
          <w:szCs w:val="36"/>
          <w:vertAlign w:val="superscript"/>
          <w:rtl/>
        </w:rPr>
        <w:t>)</w:t>
      </w:r>
      <w:r>
        <w:rPr>
          <w:rFonts w:cs="Traditional Arabic"/>
          <w:sz w:val="24"/>
          <w:szCs w:val="36"/>
          <w:rtl/>
        </w:rPr>
        <w:t xml:space="preserve">. </w:t>
      </w:r>
      <w:r w:rsidRPr="00EF4AB3">
        <w:rPr>
          <w:rFonts w:cs="Traditional Arabic" w:hint="cs"/>
          <w:sz w:val="24"/>
          <w:szCs w:val="36"/>
          <w:rtl/>
        </w:rPr>
        <w:t>ف</w:t>
      </w:r>
      <w:r w:rsidRPr="00EF4AB3">
        <w:rPr>
          <w:rFonts w:cs="Traditional Arabic"/>
          <w:sz w:val="24"/>
          <w:szCs w:val="36"/>
          <w:rtl/>
        </w:rPr>
        <w:t>الحد</w:t>
      </w:r>
      <w:r>
        <w:rPr>
          <w:rFonts w:cs="Traditional Arabic"/>
          <w:sz w:val="24"/>
          <w:szCs w:val="36"/>
          <w:rtl/>
        </w:rPr>
        <w:t xml:space="preserve">يث أفاد جواز هبة المجهول، لأن نصيب النبي صلى الله عليه وسلم ونصيب بني عبد المطلب من الكبة مجهول </w:t>
      </w:r>
      <w:r>
        <w:rPr>
          <w:rFonts w:cs="Traditional Arabic"/>
          <w:sz w:val="24"/>
          <w:szCs w:val="36"/>
          <w:vertAlign w:val="superscript"/>
          <w:rtl/>
        </w:rPr>
        <w:t>(</w:t>
      </w:r>
      <w:r>
        <w:rPr>
          <w:rStyle w:val="a3"/>
          <w:sz w:val="24"/>
          <w:szCs w:val="36"/>
          <w:rtl/>
        </w:rPr>
        <w:footnoteReference w:id="37"/>
      </w:r>
      <w:r>
        <w:rPr>
          <w:rFonts w:cs="Traditional Arabic"/>
          <w:sz w:val="24"/>
          <w:szCs w:val="36"/>
          <w:vertAlign w:val="superscript"/>
          <w:rtl/>
        </w:rPr>
        <w:t>)</w:t>
      </w:r>
      <w:r>
        <w:rPr>
          <w:rFonts w:cs="Traditional Arabic"/>
          <w:sz w:val="24"/>
          <w:szCs w:val="36"/>
          <w:rtl/>
        </w:rPr>
        <w:t xml:space="preserve">، </w:t>
      </w:r>
      <w:r>
        <w:rPr>
          <w:rFonts w:cs="Traditional Arabic" w:hint="cs"/>
          <w:sz w:val="24"/>
          <w:szCs w:val="36"/>
          <w:rtl/>
        </w:rPr>
        <w:t xml:space="preserve"> </w:t>
      </w:r>
      <w:r w:rsidRPr="00EF4AB3">
        <w:rPr>
          <w:rFonts w:cs="Traditional Arabic" w:hint="cs"/>
          <w:sz w:val="24"/>
          <w:szCs w:val="36"/>
          <w:rtl/>
        </w:rPr>
        <w:t xml:space="preserve">وأيضاً </w:t>
      </w:r>
      <w:r w:rsidRPr="00EF4AB3">
        <w:rPr>
          <w:rFonts w:cs="Traditional Arabic"/>
          <w:sz w:val="24"/>
          <w:szCs w:val="36"/>
          <w:rtl/>
        </w:rPr>
        <w:t xml:space="preserve">ما روت أم سلمة رضي الله عنها أن النبي صلى الله عليه </w:t>
      </w:r>
      <w:r w:rsidRPr="00EF4AB3">
        <w:rPr>
          <w:rFonts w:cs="Traditional Arabic"/>
          <w:sz w:val="24"/>
          <w:szCs w:val="36"/>
          <w:rtl/>
        </w:rPr>
        <w:lastRenderedPageBreak/>
        <w:t>وسلم قال لرجلين اختصما</w:t>
      </w:r>
      <w:r>
        <w:rPr>
          <w:rFonts w:cs="Traditional Arabic"/>
          <w:sz w:val="24"/>
          <w:szCs w:val="36"/>
          <w:rtl/>
        </w:rPr>
        <w:t xml:space="preserve"> إليه في مواريث دَرَست: </w:t>
      </w:r>
      <w:r>
        <w:rPr>
          <w:rFonts w:cs="Traditional Arabic"/>
          <w:sz w:val="8"/>
          <w:szCs w:val="20"/>
          <w:rtl/>
        </w:rPr>
        <w:t>((</w:t>
      </w:r>
      <w:r>
        <w:rPr>
          <w:rFonts w:cs="Traditional Arabic"/>
          <w:sz w:val="24"/>
          <w:szCs w:val="36"/>
          <w:rtl/>
        </w:rPr>
        <w:t xml:space="preserve"> اقتسما، وتوخيا الحق، ثم استهما، ثم تحالا </w:t>
      </w:r>
      <w:r>
        <w:rPr>
          <w:rFonts w:cs="Traditional Arabic"/>
          <w:sz w:val="8"/>
          <w:szCs w:val="20"/>
          <w:rtl/>
        </w:rPr>
        <w:t>))</w:t>
      </w:r>
      <w:r>
        <w:rPr>
          <w:rFonts w:cs="Traditional Arabic"/>
          <w:sz w:val="24"/>
          <w:szCs w:val="36"/>
          <w:rtl/>
        </w:rPr>
        <w:t xml:space="preserve"> </w:t>
      </w:r>
      <w:r w:rsidRPr="00EF4AB3">
        <w:rPr>
          <w:rFonts w:cs="Traditional Arabic"/>
          <w:sz w:val="24"/>
          <w:szCs w:val="36"/>
          <w:vertAlign w:val="superscript"/>
          <w:rtl/>
        </w:rPr>
        <w:t>(</w:t>
      </w:r>
      <w:r w:rsidRPr="00EF4AB3">
        <w:rPr>
          <w:rStyle w:val="a3"/>
          <w:sz w:val="24"/>
          <w:szCs w:val="36"/>
          <w:rtl/>
        </w:rPr>
        <w:footnoteReference w:id="38"/>
      </w:r>
      <w:r w:rsidRPr="00EF4AB3">
        <w:rPr>
          <w:rFonts w:cs="Traditional Arabic"/>
          <w:sz w:val="24"/>
          <w:szCs w:val="36"/>
          <w:vertAlign w:val="superscript"/>
          <w:rtl/>
        </w:rPr>
        <w:t>)</w:t>
      </w:r>
      <w:r w:rsidRPr="00EF4AB3">
        <w:rPr>
          <w:rFonts w:cs="Traditional Arabic"/>
          <w:sz w:val="24"/>
          <w:szCs w:val="36"/>
          <w:rtl/>
        </w:rPr>
        <w:t xml:space="preserve">. </w:t>
      </w:r>
      <w:r w:rsidRPr="00EF4AB3">
        <w:rPr>
          <w:rFonts w:cs="Traditional Arabic" w:hint="cs"/>
          <w:sz w:val="24"/>
          <w:szCs w:val="36"/>
          <w:rtl/>
        </w:rPr>
        <w:t>فدل الحديث على جواز الإبراء من الحقوق المجهولة.</w:t>
      </w:r>
      <w:r>
        <w:rPr>
          <w:rFonts w:cs="Traditional Arabic" w:hint="cs"/>
          <w:sz w:val="24"/>
          <w:szCs w:val="36"/>
          <w:rtl/>
        </w:rPr>
        <w:t xml:space="preserve"> </w:t>
      </w:r>
    </w:p>
    <w:p w:rsidR="00E82B81" w:rsidRDefault="00E82B81" w:rsidP="00E82B81">
      <w:pPr>
        <w:pStyle w:val="a6"/>
        <w:spacing w:after="60" w:line="0" w:lineRule="atLeast"/>
        <w:ind w:left="954"/>
        <w:jc w:val="both"/>
        <w:rPr>
          <w:rFonts w:cs="Traditional Arabic"/>
          <w:sz w:val="24"/>
          <w:szCs w:val="36"/>
          <w:rtl/>
        </w:rPr>
      </w:pPr>
      <w:r>
        <w:rPr>
          <w:rFonts w:cs="Traditional Arabic" w:hint="cs"/>
          <w:sz w:val="24"/>
          <w:szCs w:val="36"/>
          <w:rtl/>
        </w:rPr>
        <w:t>ومما يدل على جواز تعليق الهبة</w:t>
      </w:r>
      <w:r w:rsidRPr="00EF4AB3">
        <w:rPr>
          <w:rFonts w:cs="Traditional Arabic" w:hint="cs"/>
          <w:sz w:val="36"/>
          <w:szCs w:val="36"/>
          <w:rtl/>
        </w:rPr>
        <w:t xml:space="preserve"> </w:t>
      </w:r>
      <w:r w:rsidRPr="00914191">
        <w:rPr>
          <w:rFonts w:cs="Traditional Arabic" w:hint="cs"/>
          <w:sz w:val="36"/>
          <w:szCs w:val="36"/>
          <w:rtl/>
        </w:rPr>
        <w:t>قول</w:t>
      </w:r>
      <w:r w:rsidRPr="00914191">
        <w:rPr>
          <w:rFonts w:cs="Traditional Arabic"/>
          <w:sz w:val="36"/>
          <w:szCs w:val="36"/>
          <w:rtl/>
        </w:rPr>
        <w:t xml:space="preserve"> </w:t>
      </w:r>
      <w:r w:rsidRPr="00914191">
        <w:rPr>
          <w:rFonts w:cs="Traditional Arabic" w:hint="cs"/>
          <w:sz w:val="36"/>
          <w:szCs w:val="36"/>
          <w:rtl/>
        </w:rPr>
        <w:t>النبي</w:t>
      </w:r>
      <w:r w:rsidRPr="00914191">
        <w:rPr>
          <w:rFonts w:cs="Traditional Arabic"/>
          <w:sz w:val="36"/>
          <w:szCs w:val="36"/>
          <w:rtl/>
        </w:rPr>
        <w:t xml:space="preserve"> </w:t>
      </w:r>
      <w:r w:rsidRPr="00914191">
        <w:rPr>
          <w:rFonts w:cs="Traditional Arabic" w:hint="cs"/>
          <w:sz w:val="36"/>
          <w:szCs w:val="36"/>
          <w:rtl/>
        </w:rPr>
        <w:t>صلى</w:t>
      </w:r>
      <w:r w:rsidRPr="00914191">
        <w:rPr>
          <w:rFonts w:cs="Traditional Arabic"/>
          <w:sz w:val="36"/>
          <w:szCs w:val="36"/>
          <w:rtl/>
        </w:rPr>
        <w:t xml:space="preserve"> </w:t>
      </w:r>
      <w:r w:rsidRPr="00914191">
        <w:rPr>
          <w:rFonts w:cs="Traditional Arabic" w:hint="cs"/>
          <w:sz w:val="36"/>
          <w:szCs w:val="36"/>
          <w:rtl/>
        </w:rPr>
        <w:t>الله</w:t>
      </w:r>
      <w:r w:rsidRPr="00914191">
        <w:rPr>
          <w:rFonts w:cs="Traditional Arabic"/>
          <w:sz w:val="36"/>
          <w:szCs w:val="36"/>
          <w:rtl/>
        </w:rPr>
        <w:t xml:space="preserve"> </w:t>
      </w:r>
      <w:r w:rsidRPr="00914191">
        <w:rPr>
          <w:rFonts w:cs="Traditional Arabic" w:hint="cs"/>
          <w:sz w:val="36"/>
          <w:szCs w:val="36"/>
          <w:rtl/>
        </w:rPr>
        <w:t>عليه</w:t>
      </w:r>
      <w:r w:rsidRPr="00914191">
        <w:rPr>
          <w:rFonts w:cs="Traditional Arabic"/>
          <w:sz w:val="36"/>
          <w:szCs w:val="36"/>
          <w:rtl/>
        </w:rPr>
        <w:t xml:space="preserve"> </w:t>
      </w:r>
      <w:r w:rsidRPr="00914191">
        <w:rPr>
          <w:rFonts w:cs="Traditional Arabic" w:hint="cs"/>
          <w:sz w:val="36"/>
          <w:szCs w:val="36"/>
          <w:rtl/>
        </w:rPr>
        <w:t>وسلم</w:t>
      </w:r>
      <w:r w:rsidRPr="00914191">
        <w:rPr>
          <w:rFonts w:cs="Traditional Arabic"/>
          <w:sz w:val="36"/>
          <w:szCs w:val="36"/>
          <w:rtl/>
        </w:rPr>
        <w:t xml:space="preserve"> </w:t>
      </w:r>
      <w:r w:rsidRPr="00914191">
        <w:rPr>
          <w:rFonts w:cs="Traditional Arabic" w:hint="cs"/>
          <w:sz w:val="36"/>
          <w:szCs w:val="36"/>
          <w:rtl/>
        </w:rPr>
        <w:t>لأم</w:t>
      </w:r>
      <w:r w:rsidRPr="00914191">
        <w:rPr>
          <w:rFonts w:cs="Traditional Arabic"/>
          <w:sz w:val="36"/>
          <w:szCs w:val="36"/>
          <w:rtl/>
        </w:rPr>
        <w:t xml:space="preserve"> </w:t>
      </w:r>
      <w:r w:rsidRPr="00914191">
        <w:rPr>
          <w:rFonts w:cs="Traditional Arabic" w:hint="cs"/>
          <w:sz w:val="36"/>
          <w:szCs w:val="36"/>
          <w:rtl/>
        </w:rPr>
        <w:t>سلمة</w:t>
      </w:r>
      <w:r>
        <w:rPr>
          <w:rFonts w:cs="Traditional Arabic"/>
          <w:sz w:val="36"/>
          <w:szCs w:val="36"/>
          <w:rtl/>
        </w:rPr>
        <w:t>:</w:t>
      </w:r>
      <w:r w:rsidRPr="00914191">
        <w:rPr>
          <w:rFonts w:cs="Traditional Arabic"/>
          <w:sz w:val="36"/>
          <w:szCs w:val="36"/>
          <w:rtl/>
        </w:rPr>
        <w:t xml:space="preserve">{ </w:t>
      </w:r>
      <w:r w:rsidRPr="00914191">
        <w:rPr>
          <w:rFonts w:cs="Traditional Arabic" w:hint="cs"/>
          <w:sz w:val="36"/>
          <w:szCs w:val="36"/>
          <w:rtl/>
        </w:rPr>
        <w:t>إن</w:t>
      </w:r>
      <w:r w:rsidRPr="00914191">
        <w:rPr>
          <w:rFonts w:cs="Traditional Arabic"/>
          <w:sz w:val="36"/>
          <w:szCs w:val="36"/>
          <w:rtl/>
        </w:rPr>
        <w:t xml:space="preserve"> </w:t>
      </w:r>
      <w:r w:rsidRPr="00914191">
        <w:rPr>
          <w:rFonts w:cs="Traditional Arabic" w:hint="cs"/>
          <w:sz w:val="36"/>
          <w:szCs w:val="36"/>
          <w:rtl/>
        </w:rPr>
        <w:t>رجعت</w:t>
      </w:r>
      <w:r w:rsidRPr="00914191">
        <w:rPr>
          <w:rFonts w:cs="Traditional Arabic"/>
          <w:sz w:val="36"/>
          <w:szCs w:val="36"/>
          <w:rtl/>
        </w:rPr>
        <w:t xml:space="preserve"> </w:t>
      </w:r>
      <w:r w:rsidRPr="00914191">
        <w:rPr>
          <w:rFonts w:cs="Traditional Arabic" w:hint="cs"/>
          <w:sz w:val="36"/>
          <w:szCs w:val="36"/>
          <w:rtl/>
        </w:rPr>
        <w:t>هديتنا</w:t>
      </w:r>
      <w:r w:rsidRPr="00914191">
        <w:rPr>
          <w:rFonts w:cs="Traditional Arabic"/>
          <w:sz w:val="36"/>
          <w:szCs w:val="36"/>
          <w:rtl/>
        </w:rPr>
        <w:t xml:space="preserve"> </w:t>
      </w:r>
      <w:r w:rsidRPr="00914191">
        <w:rPr>
          <w:rFonts w:cs="Traditional Arabic" w:hint="cs"/>
          <w:sz w:val="36"/>
          <w:szCs w:val="36"/>
          <w:rtl/>
        </w:rPr>
        <w:t>إلى</w:t>
      </w:r>
      <w:r w:rsidRPr="00914191">
        <w:rPr>
          <w:rFonts w:cs="Traditional Arabic"/>
          <w:sz w:val="36"/>
          <w:szCs w:val="36"/>
          <w:rtl/>
        </w:rPr>
        <w:t xml:space="preserve"> </w:t>
      </w:r>
      <w:r w:rsidRPr="00914191">
        <w:rPr>
          <w:rFonts w:cs="Traditional Arabic" w:hint="cs"/>
          <w:sz w:val="36"/>
          <w:szCs w:val="36"/>
          <w:rtl/>
        </w:rPr>
        <w:t>النجاشي</w:t>
      </w:r>
      <w:r w:rsidRPr="00914191">
        <w:rPr>
          <w:rFonts w:cs="Traditional Arabic"/>
          <w:sz w:val="36"/>
          <w:szCs w:val="36"/>
          <w:rtl/>
        </w:rPr>
        <w:t xml:space="preserve"> </w:t>
      </w:r>
      <w:r w:rsidRPr="00914191">
        <w:rPr>
          <w:rFonts w:cs="Traditional Arabic" w:hint="cs"/>
          <w:sz w:val="36"/>
          <w:szCs w:val="36"/>
          <w:rtl/>
        </w:rPr>
        <w:t>فهي</w:t>
      </w:r>
      <w:r w:rsidRPr="00914191">
        <w:rPr>
          <w:rFonts w:cs="Traditional Arabic"/>
          <w:sz w:val="36"/>
          <w:szCs w:val="36"/>
          <w:rtl/>
        </w:rPr>
        <w:t xml:space="preserve"> </w:t>
      </w:r>
      <w:r w:rsidRPr="00914191">
        <w:rPr>
          <w:rFonts w:cs="Traditional Arabic" w:hint="cs"/>
          <w:sz w:val="36"/>
          <w:szCs w:val="36"/>
          <w:rtl/>
        </w:rPr>
        <w:t>لك</w:t>
      </w:r>
      <w:r w:rsidRPr="00914191">
        <w:rPr>
          <w:rFonts w:cs="Traditional Arabic"/>
          <w:sz w:val="36"/>
          <w:szCs w:val="36"/>
          <w:rtl/>
        </w:rPr>
        <w:t>}</w:t>
      </w:r>
      <w:r>
        <w:rPr>
          <w:rFonts w:cs="Traditional Arabic" w:hint="cs"/>
          <w:sz w:val="36"/>
          <w:szCs w:val="36"/>
          <w:rtl/>
        </w:rPr>
        <w:t>.</w:t>
      </w:r>
      <w:r w:rsidRPr="00914191">
        <w:rPr>
          <w:rFonts w:cs="Traditional Arabic"/>
          <w:sz w:val="36"/>
          <w:szCs w:val="36"/>
          <w:rtl/>
        </w:rPr>
        <w:t xml:space="preserve"> </w:t>
      </w:r>
      <w:r>
        <w:rPr>
          <w:rFonts w:cs="Traditional Arabic" w:hint="cs"/>
          <w:sz w:val="24"/>
          <w:szCs w:val="36"/>
          <w:rtl/>
        </w:rPr>
        <w:t xml:space="preserve">فهذه هبة معلقة على أمر مستقبل. </w:t>
      </w:r>
    </w:p>
    <w:p w:rsidR="00E82B81" w:rsidRPr="00EF4AB3" w:rsidRDefault="00E82B81" w:rsidP="00E82B81">
      <w:pPr>
        <w:pStyle w:val="a6"/>
        <w:spacing w:after="60" w:line="0" w:lineRule="atLeast"/>
        <w:ind w:left="954"/>
        <w:jc w:val="both"/>
        <w:rPr>
          <w:rFonts w:cs="Traditional Arabic"/>
          <w:sz w:val="24"/>
          <w:szCs w:val="36"/>
          <w:rtl/>
        </w:rPr>
      </w:pPr>
      <w:r>
        <w:rPr>
          <w:rFonts w:cs="Traditional Arabic" w:hint="cs"/>
          <w:sz w:val="24"/>
          <w:szCs w:val="36"/>
          <w:rtl/>
        </w:rPr>
        <w:t xml:space="preserve">والقول الثاني هو الراجح، وحتى على القول الأول، لو كانت الهبة على سبيل الوعد لا التعليق فتصح، قال ابن قدامة </w:t>
      </w:r>
      <w:r>
        <w:rPr>
          <w:rFonts w:cs="Traditional Arabic"/>
          <w:sz w:val="24"/>
          <w:szCs w:val="36"/>
          <w:rtl/>
        </w:rPr>
        <w:t>–</w:t>
      </w:r>
      <w:r>
        <w:rPr>
          <w:rFonts w:cs="Traditional Arabic" w:hint="cs"/>
          <w:sz w:val="24"/>
          <w:szCs w:val="36"/>
          <w:rtl/>
        </w:rPr>
        <w:t xml:space="preserve">رحمه الله-: " </w:t>
      </w:r>
      <w:r w:rsidRPr="00914191">
        <w:rPr>
          <w:rFonts w:cs="Traditional Arabic" w:hint="cs"/>
          <w:sz w:val="36"/>
          <w:szCs w:val="36"/>
          <w:rtl/>
        </w:rPr>
        <w:t>لا</w:t>
      </w:r>
      <w:r w:rsidRPr="00914191">
        <w:rPr>
          <w:rFonts w:cs="Traditional Arabic"/>
          <w:sz w:val="36"/>
          <w:szCs w:val="36"/>
          <w:rtl/>
        </w:rPr>
        <w:t xml:space="preserve"> </w:t>
      </w:r>
      <w:r w:rsidRPr="00914191">
        <w:rPr>
          <w:rFonts w:cs="Traditional Arabic" w:hint="cs"/>
          <w:sz w:val="36"/>
          <w:szCs w:val="36"/>
          <w:rtl/>
        </w:rPr>
        <w:t>يصح</w:t>
      </w:r>
      <w:r w:rsidRPr="00914191">
        <w:rPr>
          <w:rFonts w:cs="Traditional Arabic"/>
          <w:sz w:val="36"/>
          <w:szCs w:val="36"/>
          <w:rtl/>
        </w:rPr>
        <w:t xml:space="preserve"> </w:t>
      </w:r>
      <w:r w:rsidRPr="00914191">
        <w:rPr>
          <w:rFonts w:cs="Traditional Arabic" w:hint="cs"/>
          <w:sz w:val="36"/>
          <w:szCs w:val="36"/>
          <w:rtl/>
        </w:rPr>
        <w:t>تعليق</w:t>
      </w:r>
      <w:r w:rsidRPr="00914191">
        <w:rPr>
          <w:rFonts w:cs="Traditional Arabic"/>
          <w:sz w:val="36"/>
          <w:szCs w:val="36"/>
          <w:rtl/>
        </w:rPr>
        <w:t xml:space="preserve"> </w:t>
      </w:r>
      <w:r w:rsidRPr="00914191">
        <w:rPr>
          <w:rFonts w:cs="Traditional Arabic" w:hint="cs"/>
          <w:sz w:val="36"/>
          <w:szCs w:val="36"/>
          <w:rtl/>
        </w:rPr>
        <w:t>الهبة</w:t>
      </w:r>
      <w:r w:rsidRPr="00914191">
        <w:rPr>
          <w:rFonts w:cs="Traditional Arabic"/>
          <w:sz w:val="36"/>
          <w:szCs w:val="36"/>
          <w:rtl/>
        </w:rPr>
        <w:t xml:space="preserve"> </w:t>
      </w:r>
      <w:r w:rsidRPr="00914191">
        <w:rPr>
          <w:rFonts w:cs="Traditional Arabic" w:hint="cs"/>
          <w:sz w:val="36"/>
          <w:szCs w:val="36"/>
          <w:rtl/>
        </w:rPr>
        <w:t>بشرط</w:t>
      </w:r>
      <w:r w:rsidRPr="00914191">
        <w:rPr>
          <w:rFonts w:cs="Traditional Arabic"/>
          <w:sz w:val="36"/>
          <w:szCs w:val="36"/>
          <w:rtl/>
        </w:rPr>
        <w:t xml:space="preserve">; </w:t>
      </w:r>
      <w:r w:rsidRPr="00914191">
        <w:rPr>
          <w:rFonts w:cs="Traditional Arabic" w:hint="cs"/>
          <w:sz w:val="36"/>
          <w:szCs w:val="36"/>
          <w:rtl/>
        </w:rPr>
        <w:t>لأنها</w:t>
      </w:r>
      <w:r w:rsidRPr="00914191">
        <w:rPr>
          <w:rFonts w:cs="Traditional Arabic"/>
          <w:sz w:val="36"/>
          <w:szCs w:val="36"/>
          <w:rtl/>
        </w:rPr>
        <w:t xml:space="preserve"> </w:t>
      </w:r>
      <w:r w:rsidRPr="00914191">
        <w:rPr>
          <w:rFonts w:cs="Traditional Arabic" w:hint="cs"/>
          <w:sz w:val="36"/>
          <w:szCs w:val="36"/>
          <w:rtl/>
        </w:rPr>
        <w:t>تمليك</w:t>
      </w:r>
      <w:r w:rsidRPr="00914191">
        <w:rPr>
          <w:rFonts w:cs="Traditional Arabic"/>
          <w:sz w:val="36"/>
          <w:szCs w:val="36"/>
          <w:rtl/>
        </w:rPr>
        <w:t xml:space="preserve"> </w:t>
      </w:r>
      <w:r w:rsidRPr="00914191">
        <w:rPr>
          <w:rFonts w:cs="Traditional Arabic" w:hint="cs"/>
          <w:sz w:val="36"/>
          <w:szCs w:val="36"/>
          <w:rtl/>
        </w:rPr>
        <w:t>لمعين</w:t>
      </w:r>
      <w:r w:rsidRPr="00914191">
        <w:rPr>
          <w:rFonts w:cs="Traditional Arabic"/>
          <w:sz w:val="36"/>
          <w:szCs w:val="36"/>
          <w:rtl/>
        </w:rPr>
        <w:t xml:space="preserve"> </w:t>
      </w:r>
      <w:r w:rsidRPr="00914191">
        <w:rPr>
          <w:rFonts w:cs="Traditional Arabic" w:hint="cs"/>
          <w:sz w:val="36"/>
          <w:szCs w:val="36"/>
          <w:rtl/>
        </w:rPr>
        <w:t>في</w:t>
      </w:r>
      <w:r w:rsidRPr="00914191">
        <w:rPr>
          <w:rFonts w:cs="Traditional Arabic"/>
          <w:sz w:val="36"/>
          <w:szCs w:val="36"/>
          <w:rtl/>
        </w:rPr>
        <w:t xml:space="preserve"> </w:t>
      </w:r>
      <w:r w:rsidRPr="00914191">
        <w:rPr>
          <w:rFonts w:cs="Traditional Arabic" w:hint="cs"/>
          <w:sz w:val="36"/>
          <w:szCs w:val="36"/>
          <w:rtl/>
        </w:rPr>
        <w:t>الحياة</w:t>
      </w:r>
      <w:r w:rsidRPr="00914191">
        <w:rPr>
          <w:rFonts w:cs="Traditional Arabic"/>
          <w:sz w:val="36"/>
          <w:szCs w:val="36"/>
          <w:rtl/>
        </w:rPr>
        <w:t xml:space="preserve">, </w:t>
      </w:r>
      <w:r w:rsidRPr="00914191">
        <w:rPr>
          <w:rFonts w:cs="Traditional Arabic" w:hint="cs"/>
          <w:sz w:val="36"/>
          <w:szCs w:val="36"/>
          <w:rtl/>
        </w:rPr>
        <w:t>فلم</w:t>
      </w:r>
      <w:r w:rsidRPr="00914191">
        <w:rPr>
          <w:rFonts w:cs="Traditional Arabic"/>
          <w:sz w:val="36"/>
          <w:szCs w:val="36"/>
          <w:rtl/>
        </w:rPr>
        <w:t xml:space="preserve"> </w:t>
      </w:r>
      <w:r w:rsidRPr="00914191">
        <w:rPr>
          <w:rFonts w:cs="Traditional Arabic" w:hint="cs"/>
          <w:sz w:val="36"/>
          <w:szCs w:val="36"/>
          <w:rtl/>
        </w:rPr>
        <w:t>يجز</w:t>
      </w:r>
      <w:r w:rsidRPr="00914191">
        <w:rPr>
          <w:rFonts w:cs="Traditional Arabic"/>
          <w:sz w:val="36"/>
          <w:szCs w:val="36"/>
          <w:rtl/>
        </w:rPr>
        <w:t xml:space="preserve"> </w:t>
      </w:r>
      <w:r w:rsidRPr="00914191">
        <w:rPr>
          <w:rFonts w:cs="Traditional Arabic" w:hint="cs"/>
          <w:sz w:val="36"/>
          <w:szCs w:val="36"/>
          <w:rtl/>
        </w:rPr>
        <w:t>تعليقها</w:t>
      </w:r>
      <w:r w:rsidRPr="00914191">
        <w:rPr>
          <w:rFonts w:cs="Traditional Arabic"/>
          <w:sz w:val="36"/>
          <w:szCs w:val="36"/>
          <w:rtl/>
        </w:rPr>
        <w:t xml:space="preserve"> </w:t>
      </w:r>
      <w:r w:rsidRPr="00914191">
        <w:rPr>
          <w:rFonts w:cs="Traditional Arabic" w:hint="cs"/>
          <w:sz w:val="36"/>
          <w:szCs w:val="36"/>
          <w:rtl/>
        </w:rPr>
        <w:t>على</w:t>
      </w:r>
      <w:r w:rsidRPr="00914191">
        <w:rPr>
          <w:rFonts w:cs="Traditional Arabic"/>
          <w:sz w:val="36"/>
          <w:szCs w:val="36"/>
          <w:rtl/>
        </w:rPr>
        <w:t xml:space="preserve"> </w:t>
      </w:r>
      <w:r w:rsidRPr="00914191">
        <w:rPr>
          <w:rFonts w:cs="Traditional Arabic" w:hint="cs"/>
          <w:sz w:val="36"/>
          <w:szCs w:val="36"/>
          <w:rtl/>
        </w:rPr>
        <w:t>شرط</w:t>
      </w:r>
      <w:r w:rsidRPr="00914191">
        <w:rPr>
          <w:rFonts w:cs="Traditional Arabic"/>
          <w:sz w:val="36"/>
          <w:szCs w:val="36"/>
          <w:rtl/>
        </w:rPr>
        <w:t xml:space="preserve">, </w:t>
      </w:r>
      <w:r w:rsidRPr="00914191">
        <w:rPr>
          <w:rFonts w:cs="Traditional Arabic" w:hint="cs"/>
          <w:sz w:val="36"/>
          <w:szCs w:val="36"/>
          <w:rtl/>
        </w:rPr>
        <w:t>كالبيع</w:t>
      </w:r>
      <w:r>
        <w:rPr>
          <w:rFonts w:cs="Traditional Arabic" w:hint="cs"/>
          <w:sz w:val="36"/>
          <w:szCs w:val="36"/>
          <w:rtl/>
        </w:rPr>
        <w:t>.</w:t>
      </w:r>
      <w:r w:rsidRPr="00914191">
        <w:rPr>
          <w:rFonts w:cs="Traditional Arabic"/>
          <w:sz w:val="36"/>
          <w:szCs w:val="36"/>
          <w:rtl/>
        </w:rPr>
        <w:t xml:space="preserve"> </w:t>
      </w:r>
      <w:r w:rsidRPr="00914191">
        <w:rPr>
          <w:rFonts w:cs="Traditional Arabic" w:hint="cs"/>
          <w:sz w:val="36"/>
          <w:szCs w:val="36"/>
          <w:rtl/>
        </w:rPr>
        <w:t>فإن</w:t>
      </w:r>
      <w:r w:rsidRPr="00914191">
        <w:rPr>
          <w:rFonts w:cs="Traditional Arabic"/>
          <w:sz w:val="36"/>
          <w:szCs w:val="36"/>
          <w:rtl/>
        </w:rPr>
        <w:t xml:space="preserve"> </w:t>
      </w:r>
      <w:r w:rsidRPr="00914191">
        <w:rPr>
          <w:rFonts w:cs="Traditional Arabic" w:hint="cs"/>
          <w:sz w:val="36"/>
          <w:szCs w:val="36"/>
          <w:rtl/>
        </w:rPr>
        <w:t>علقها</w:t>
      </w:r>
      <w:r w:rsidRPr="00914191">
        <w:rPr>
          <w:rFonts w:cs="Traditional Arabic"/>
          <w:sz w:val="36"/>
          <w:szCs w:val="36"/>
          <w:rtl/>
        </w:rPr>
        <w:t xml:space="preserve"> </w:t>
      </w:r>
      <w:r w:rsidRPr="00914191">
        <w:rPr>
          <w:rFonts w:cs="Traditional Arabic" w:hint="cs"/>
          <w:sz w:val="36"/>
          <w:szCs w:val="36"/>
          <w:rtl/>
        </w:rPr>
        <w:t>على</w:t>
      </w:r>
      <w:r w:rsidRPr="00914191">
        <w:rPr>
          <w:rFonts w:cs="Traditional Arabic"/>
          <w:sz w:val="36"/>
          <w:szCs w:val="36"/>
          <w:rtl/>
        </w:rPr>
        <w:t xml:space="preserve"> </w:t>
      </w:r>
      <w:r w:rsidRPr="00914191">
        <w:rPr>
          <w:rFonts w:cs="Traditional Arabic" w:hint="cs"/>
          <w:sz w:val="36"/>
          <w:szCs w:val="36"/>
          <w:rtl/>
        </w:rPr>
        <w:t>شرط</w:t>
      </w:r>
      <w:r>
        <w:rPr>
          <w:rFonts w:cs="Traditional Arabic" w:hint="cs"/>
          <w:sz w:val="36"/>
          <w:szCs w:val="36"/>
          <w:rtl/>
        </w:rPr>
        <w:t>..</w:t>
      </w:r>
      <w:r w:rsidRPr="00914191">
        <w:rPr>
          <w:rFonts w:cs="Traditional Arabic"/>
          <w:sz w:val="36"/>
          <w:szCs w:val="36"/>
          <w:rtl/>
        </w:rPr>
        <w:t xml:space="preserve"> </w:t>
      </w:r>
      <w:r w:rsidRPr="00914191">
        <w:rPr>
          <w:rFonts w:cs="Traditional Arabic" w:hint="cs"/>
          <w:sz w:val="36"/>
          <w:szCs w:val="36"/>
          <w:rtl/>
        </w:rPr>
        <w:t>كان</w:t>
      </w:r>
      <w:r w:rsidRPr="00914191">
        <w:rPr>
          <w:rFonts w:cs="Traditional Arabic"/>
          <w:sz w:val="36"/>
          <w:szCs w:val="36"/>
          <w:rtl/>
        </w:rPr>
        <w:t xml:space="preserve"> </w:t>
      </w:r>
      <w:r w:rsidRPr="00914191">
        <w:rPr>
          <w:rFonts w:cs="Traditional Arabic" w:hint="cs"/>
          <w:sz w:val="36"/>
          <w:szCs w:val="36"/>
          <w:rtl/>
        </w:rPr>
        <w:t>وعدا</w:t>
      </w:r>
      <w:r>
        <w:rPr>
          <w:rFonts w:cs="Traditional Arabic" w:hint="cs"/>
          <w:sz w:val="24"/>
          <w:szCs w:val="36"/>
          <w:rtl/>
        </w:rPr>
        <w:t>"</w:t>
      </w:r>
      <w:r>
        <w:rPr>
          <w:rStyle w:val="a3"/>
          <w:sz w:val="24"/>
          <w:szCs w:val="36"/>
          <w:rtl/>
        </w:rPr>
        <w:footnoteReference w:id="39"/>
      </w:r>
      <w:r>
        <w:rPr>
          <w:rFonts w:cs="Traditional Arabic" w:hint="cs"/>
          <w:sz w:val="24"/>
          <w:szCs w:val="36"/>
          <w:rtl/>
        </w:rPr>
        <w:t>.</w:t>
      </w:r>
    </w:p>
    <w:p w:rsidR="00E82B81" w:rsidRDefault="00E82B81" w:rsidP="00E82B81">
      <w:pPr>
        <w:pStyle w:val="a5"/>
        <w:spacing w:after="60" w:line="0" w:lineRule="atLeast"/>
        <w:ind w:left="954"/>
        <w:rPr>
          <w:rFonts w:cs="Traditional Arabic"/>
          <w:sz w:val="36"/>
          <w:szCs w:val="36"/>
          <w:rtl/>
        </w:rPr>
      </w:pPr>
      <w:r>
        <w:rPr>
          <w:rFonts w:cs="Traditional Arabic" w:hint="cs"/>
          <w:sz w:val="36"/>
          <w:szCs w:val="36"/>
          <w:rtl/>
        </w:rPr>
        <w:t>وعلى هذا فلو أن البنك وعد العميل بأن يتنازل عما زاد من القيمة السوقية لحصته عن قيمتها الاسمية وعائدٍ محدد فيصح هذا الوعد ويكون لازماً له. والله أعلم.</w:t>
      </w:r>
    </w:p>
    <w:p w:rsidR="00E82B81" w:rsidRDefault="00E82B81" w:rsidP="00E82B81">
      <w:pPr>
        <w:pStyle w:val="a5"/>
        <w:spacing w:after="60" w:line="0" w:lineRule="atLeast"/>
        <w:ind w:left="954"/>
        <w:rPr>
          <w:rFonts w:cs="Traditional Arabic"/>
          <w:b/>
          <w:bCs/>
          <w:sz w:val="36"/>
          <w:szCs w:val="36"/>
          <w:rtl/>
        </w:rPr>
      </w:pPr>
      <w:r>
        <w:rPr>
          <w:rFonts w:cs="Traditional Arabic" w:hint="cs"/>
          <w:b/>
          <w:bCs/>
          <w:sz w:val="36"/>
          <w:szCs w:val="36"/>
          <w:rtl/>
        </w:rPr>
        <w:t>الفرع السادس: التمويل بالمشاركة مع أولوية بعض الشركاء في التصفية:</w:t>
      </w:r>
    </w:p>
    <w:p w:rsidR="00E82B81" w:rsidRDefault="00E82B81" w:rsidP="00E82B81">
      <w:pPr>
        <w:pStyle w:val="a5"/>
        <w:spacing w:after="60" w:line="0" w:lineRule="atLeast"/>
        <w:ind w:left="954"/>
        <w:rPr>
          <w:rFonts w:cs="Traditional Arabic"/>
          <w:sz w:val="28"/>
          <w:szCs w:val="28"/>
          <w:rtl/>
        </w:rPr>
      </w:pPr>
      <w:r>
        <w:rPr>
          <w:rFonts w:cs="Traditional Arabic" w:hint="cs"/>
          <w:sz w:val="36"/>
          <w:szCs w:val="36"/>
          <w:rtl/>
        </w:rPr>
        <w:t xml:space="preserve">وصورة ذلك أن يمول البنك عميله تمويل مشاركة، على أن يكون للبنك الأولوية عند التصفية باستعادة رأس ماله أولاً قبل بقية الشركاء. وهذا أحد أنواع أسهم الامتياز </w:t>
      </w:r>
      <w:r w:rsidRPr="00F730AC">
        <w:rPr>
          <w:rFonts w:cs="Traditional Arabic" w:hint="cs"/>
          <w:sz w:val="28"/>
          <w:szCs w:val="28"/>
          <w:rtl/>
        </w:rPr>
        <w:t>(</w:t>
      </w:r>
      <w:r w:rsidRPr="00F730AC">
        <w:rPr>
          <w:rFonts w:cs="Traditional Arabic"/>
          <w:sz w:val="28"/>
          <w:szCs w:val="28"/>
        </w:rPr>
        <w:t>Preferred Shares</w:t>
      </w:r>
      <w:r w:rsidRPr="00F730AC">
        <w:rPr>
          <w:rFonts w:cs="Traditional Arabic" w:hint="cs"/>
          <w:sz w:val="28"/>
          <w:szCs w:val="28"/>
          <w:rtl/>
        </w:rPr>
        <w:t>)</w:t>
      </w:r>
      <w:r>
        <w:rPr>
          <w:rFonts w:cs="Traditional Arabic" w:hint="cs"/>
          <w:sz w:val="28"/>
          <w:szCs w:val="28"/>
          <w:rtl/>
        </w:rPr>
        <w:t xml:space="preserve">. </w:t>
      </w:r>
    </w:p>
    <w:p w:rsidR="00E82B81" w:rsidRDefault="00E82B81" w:rsidP="00E82B81">
      <w:pPr>
        <w:pStyle w:val="a5"/>
        <w:spacing w:after="60" w:line="0" w:lineRule="atLeast"/>
        <w:ind w:left="954"/>
        <w:rPr>
          <w:rFonts w:cs="Traditional Arabic"/>
          <w:sz w:val="36"/>
          <w:szCs w:val="36"/>
          <w:rtl/>
        </w:rPr>
      </w:pPr>
      <w:r>
        <w:rPr>
          <w:rFonts w:cs="Traditional Arabic" w:hint="cs"/>
          <w:sz w:val="36"/>
          <w:szCs w:val="36"/>
          <w:rtl/>
        </w:rPr>
        <w:t xml:space="preserve">وهذا الامتياز ذهب إلى جوازه هيئة الفتوى بالبنك المركزي الماليزي، على اعتبار أنه تنازل معلق من قبل بقية الشركاء عن أنصبتهم للشريك ذي السهم الممتاز، وهو أي </w:t>
      </w:r>
      <w:r>
        <w:rPr>
          <w:rFonts w:cs="Traditional Arabic"/>
          <w:sz w:val="36"/>
          <w:szCs w:val="36"/>
          <w:rtl/>
        </w:rPr>
        <w:t>–</w:t>
      </w:r>
      <w:r>
        <w:rPr>
          <w:rFonts w:cs="Traditional Arabic" w:hint="cs"/>
          <w:sz w:val="36"/>
          <w:szCs w:val="36"/>
          <w:rtl/>
        </w:rPr>
        <w:t>التنازل المعلق- جائز عند المالكية كما سبق؛ ولأن هذا الشرط ليس فيه ضمان رأس مال الشريك، فالشريك ذو السهم الممتاز قد يخسر رأس ماله كله إذا لم يبق عند التصفية شيء، وقد يخسر بعضه إذا بقي مال لا يكفي لرأس ماله، فالأولوية لا يترتب عليها الضمان.</w:t>
      </w:r>
    </w:p>
    <w:p w:rsidR="00E82B81" w:rsidRDefault="00E82B81" w:rsidP="00E82B81">
      <w:pPr>
        <w:pStyle w:val="a5"/>
        <w:spacing w:after="60" w:line="0" w:lineRule="atLeast"/>
        <w:ind w:left="954"/>
        <w:rPr>
          <w:rFonts w:cs="Traditional Arabic"/>
          <w:sz w:val="36"/>
          <w:szCs w:val="36"/>
          <w:rtl/>
        </w:rPr>
      </w:pPr>
      <w:r>
        <w:rPr>
          <w:rFonts w:cs="Traditional Arabic" w:hint="cs"/>
          <w:sz w:val="36"/>
          <w:szCs w:val="36"/>
          <w:rtl/>
        </w:rPr>
        <w:lastRenderedPageBreak/>
        <w:t>والذي عليه عامة المجامع الفقهية أن هذا الشرط محرم؛ لأنه يخالف قاعدة الشركات "أن الوضيعة على رأس المال"، ولأن مؤدى هذا الشرط قطع المشاركة في تحمل الخسارة، فكما يحرم الشرط الذي يؤدي إلى قطع المشاركة في الربح يحرم كذلك ما كان يؤدي إلى قطع المشاركة في الخسارة.</w:t>
      </w:r>
    </w:p>
    <w:p w:rsidR="00E82B81" w:rsidRDefault="00E82B81" w:rsidP="00E82B81">
      <w:pPr>
        <w:pStyle w:val="a5"/>
        <w:spacing w:after="60" w:line="0" w:lineRule="atLeast"/>
        <w:ind w:left="954"/>
        <w:rPr>
          <w:rFonts w:cs="Traditional Arabic"/>
          <w:b/>
          <w:bCs/>
          <w:sz w:val="36"/>
          <w:szCs w:val="36"/>
          <w:rtl/>
        </w:rPr>
      </w:pPr>
      <w:r>
        <w:rPr>
          <w:rFonts w:cs="Traditional Arabic" w:hint="cs"/>
          <w:b/>
          <w:bCs/>
          <w:sz w:val="36"/>
          <w:szCs w:val="36"/>
          <w:rtl/>
        </w:rPr>
        <w:t>الفرع السابع: التمويل من خلال شركة توصية أو شركة ذات مسؤولية محدودة:</w:t>
      </w:r>
    </w:p>
    <w:p w:rsidR="00E82B81" w:rsidRDefault="00E82B81" w:rsidP="00E82B81">
      <w:pPr>
        <w:pStyle w:val="a5"/>
        <w:spacing w:after="60" w:line="0" w:lineRule="atLeast"/>
        <w:ind w:left="954"/>
        <w:rPr>
          <w:rFonts w:cs="Traditional Arabic"/>
          <w:sz w:val="36"/>
          <w:szCs w:val="36"/>
          <w:rtl/>
        </w:rPr>
      </w:pPr>
      <w:r>
        <w:rPr>
          <w:rFonts w:cs="Traditional Arabic" w:hint="cs"/>
          <w:sz w:val="36"/>
          <w:szCs w:val="36"/>
          <w:rtl/>
        </w:rPr>
        <w:t xml:space="preserve">من الوسائل التي تلجأ إليها البنوك وغيرها لتقليل مخاطر الاستثمار أن يكون تمويلها بالمشاركة بمسؤولية محدودة، بحيث لا تتعدى مسؤوليتها حدود رأسمالها في الشركة. ويمكن أن يتم ذلك بإحدى طريقتين: </w:t>
      </w:r>
    </w:p>
    <w:p w:rsidR="00E82B81" w:rsidRDefault="00E82B81" w:rsidP="00E82B81">
      <w:pPr>
        <w:pStyle w:val="a5"/>
        <w:spacing w:after="60" w:line="0" w:lineRule="atLeast"/>
        <w:ind w:left="954"/>
        <w:rPr>
          <w:rFonts w:cs="Traditional Arabic"/>
          <w:sz w:val="36"/>
          <w:szCs w:val="36"/>
          <w:rtl/>
        </w:rPr>
      </w:pPr>
      <w:r>
        <w:rPr>
          <w:rFonts w:cs="Traditional Arabic" w:hint="cs"/>
          <w:b/>
          <w:bCs/>
          <w:sz w:val="36"/>
          <w:szCs w:val="36"/>
          <w:rtl/>
        </w:rPr>
        <w:t xml:space="preserve">الأولى: </w:t>
      </w:r>
      <w:r>
        <w:rPr>
          <w:rFonts w:cs="Traditional Arabic" w:hint="cs"/>
          <w:sz w:val="36"/>
          <w:szCs w:val="36"/>
          <w:rtl/>
        </w:rPr>
        <w:t xml:space="preserve">أن يكون التمويل من خلال شركة ذات مسؤولية محدودة، كأن ينشئ الممول شركة </w:t>
      </w:r>
      <w:r w:rsidRPr="000D554B">
        <w:rPr>
          <w:rFonts w:cs="Traditional Arabic" w:hint="cs"/>
          <w:sz w:val="28"/>
          <w:szCs w:val="28"/>
          <w:rtl/>
        </w:rPr>
        <w:t>(</w:t>
      </w:r>
      <w:r w:rsidRPr="000D554B">
        <w:rPr>
          <w:rFonts w:cs="Traditional Arabic"/>
          <w:sz w:val="28"/>
          <w:szCs w:val="28"/>
        </w:rPr>
        <w:t>SPV</w:t>
      </w:r>
      <w:r>
        <w:rPr>
          <w:rFonts w:cs="Traditional Arabic" w:hint="cs"/>
          <w:sz w:val="36"/>
          <w:szCs w:val="36"/>
          <w:rtl/>
        </w:rPr>
        <w:t>)</w:t>
      </w:r>
      <w:r>
        <w:rPr>
          <w:rFonts w:cs="Traditional Arabic" w:hint="cs"/>
          <w:b/>
          <w:bCs/>
          <w:sz w:val="36"/>
          <w:szCs w:val="36"/>
          <w:rtl/>
        </w:rPr>
        <w:t xml:space="preserve">، </w:t>
      </w:r>
      <w:r>
        <w:rPr>
          <w:rFonts w:cs="Traditional Arabic" w:hint="cs"/>
          <w:sz w:val="36"/>
          <w:szCs w:val="36"/>
          <w:rtl/>
        </w:rPr>
        <w:t>ويقدم التمويل من خلال تلك الشركة؛ لغرض حماية أمواله الأخرى من مخاطر هذا التمويل. وبناء على قرار مجمع الفقه الإسلامي والمجلس الشرعي لهيئة المحاسبة والمراجعة للمؤسسات المالية فإن اشتراط المسؤولية المحدودة في الشركات جائز إذا لم يتخذ وسيلة لإساءة التصرف في الأموال أو إهمال حفظها.</w:t>
      </w:r>
    </w:p>
    <w:p w:rsidR="00E82B81" w:rsidRDefault="00E82B81" w:rsidP="00E82B81">
      <w:pPr>
        <w:pStyle w:val="a6"/>
        <w:spacing w:after="60" w:line="0" w:lineRule="atLeast"/>
        <w:ind w:left="954"/>
        <w:jc w:val="both"/>
        <w:rPr>
          <w:rFonts w:cs="Traditional Arabic"/>
          <w:sz w:val="24"/>
          <w:szCs w:val="36"/>
          <w:rtl/>
        </w:rPr>
      </w:pPr>
      <w:r>
        <w:rPr>
          <w:rFonts w:cs="Traditional Arabic" w:hint="cs"/>
          <w:b/>
          <w:bCs/>
          <w:sz w:val="36"/>
          <w:szCs w:val="36"/>
          <w:rtl/>
        </w:rPr>
        <w:t xml:space="preserve">والثانية: </w:t>
      </w:r>
      <w:r>
        <w:rPr>
          <w:rFonts w:cs="Traditional Arabic" w:hint="cs"/>
          <w:sz w:val="36"/>
          <w:szCs w:val="36"/>
          <w:rtl/>
        </w:rPr>
        <w:t>أن يكون ذلك من خلال شركة توصية، بحيث تكون الشركة التي يتم تكوينها مؤلفة من نوعين من الشركاء: الأول، شركاء متضامنون، يتولون إدارة الشركة وهم المسئولون بشكل مطلق أمام الغير عن الحقوق المتعلقة بالشركة، والثاني: شركاء موصون، تكون مسؤوليتهم عن التزامات الشركة بمقدار رؤوس أموالهم، وقد تكون هذه الشركة شركة توصية بسيطة أو شركة توصية بالأسهم. وهي من الشركات الجائزة، وتنطبق عليها قواعد الشركات</w:t>
      </w:r>
      <w:r>
        <w:rPr>
          <w:rStyle w:val="a3"/>
          <w:sz w:val="36"/>
          <w:szCs w:val="36"/>
          <w:rtl/>
        </w:rPr>
        <w:footnoteReference w:id="40"/>
      </w:r>
      <w:r>
        <w:rPr>
          <w:rFonts w:cs="Traditional Arabic" w:hint="cs"/>
          <w:sz w:val="36"/>
          <w:szCs w:val="36"/>
          <w:rtl/>
        </w:rPr>
        <w:t xml:space="preserve">؛ إذ إن وجود نوعين من الشركاء لا يمنع من صحتها فالشريك الضامن لا يضمن خسارة الشريك الموصي، ولا يلتزم له كذلك بقدر من الربح. ويسري على هذه الشركة حكم شركة المضاربة فالشريك الضامن هو المضارب أي العامل، والشريك الموصي هو رب المال، ولا يقدح في هذا التخريج كون الشريك الضامن يشارك مع عمله في رأس المال، فقد ذكر ابن قدامة رحمه الله للمضاربة ثلاث صور: </w:t>
      </w:r>
      <w:r>
        <w:rPr>
          <w:rFonts w:cs="Traditional Arabic"/>
          <w:sz w:val="24"/>
          <w:szCs w:val="20"/>
          <w:rtl/>
        </w:rPr>
        <w:t xml:space="preserve">(( </w:t>
      </w:r>
      <w:r>
        <w:rPr>
          <w:rFonts w:cs="Traditional Arabic"/>
          <w:sz w:val="24"/>
          <w:szCs w:val="36"/>
          <w:rtl/>
        </w:rPr>
        <w:t>أن يشترك بدنان بمال أحدهما، أو ب</w:t>
      </w:r>
      <w:r>
        <w:rPr>
          <w:rFonts w:cs="Traditional Arabic" w:hint="cs"/>
          <w:sz w:val="24"/>
          <w:szCs w:val="36"/>
          <w:rtl/>
        </w:rPr>
        <w:t>ـ</w:t>
      </w:r>
      <w:r>
        <w:rPr>
          <w:rFonts w:cs="Traditional Arabic"/>
          <w:sz w:val="24"/>
          <w:szCs w:val="36"/>
          <w:rtl/>
        </w:rPr>
        <w:t>دنُ ومال ، أو مالان وبدن صاحب أحدهما</w:t>
      </w:r>
      <w:r>
        <w:rPr>
          <w:rFonts w:cs="Traditional Arabic"/>
          <w:sz w:val="24"/>
          <w:szCs w:val="20"/>
          <w:rtl/>
        </w:rPr>
        <w:t xml:space="preserve"> ))</w:t>
      </w:r>
      <w:r>
        <w:rPr>
          <w:rFonts w:cs="Traditional Arabic"/>
          <w:sz w:val="24"/>
          <w:szCs w:val="36"/>
          <w:rtl/>
        </w:rPr>
        <w:t xml:space="preserve"> </w:t>
      </w:r>
      <w:r>
        <w:rPr>
          <w:rFonts w:cs="Traditional Arabic"/>
          <w:sz w:val="24"/>
          <w:szCs w:val="36"/>
          <w:vertAlign w:val="superscript"/>
          <w:rtl/>
        </w:rPr>
        <w:t>(</w:t>
      </w:r>
      <w:r>
        <w:rPr>
          <w:rStyle w:val="a3"/>
          <w:sz w:val="24"/>
          <w:szCs w:val="36"/>
          <w:rtl/>
        </w:rPr>
        <w:footnoteReference w:id="41"/>
      </w:r>
      <w:r>
        <w:rPr>
          <w:rFonts w:cs="Traditional Arabic"/>
          <w:sz w:val="24"/>
          <w:szCs w:val="36"/>
          <w:vertAlign w:val="superscript"/>
          <w:rtl/>
        </w:rPr>
        <w:t>)</w:t>
      </w:r>
      <w:r>
        <w:rPr>
          <w:rFonts w:cs="Traditional Arabic"/>
          <w:sz w:val="24"/>
          <w:szCs w:val="36"/>
          <w:rtl/>
        </w:rPr>
        <w:t xml:space="preserve">. </w:t>
      </w:r>
    </w:p>
    <w:p w:rsidR="00E82B81" w:rsidRDefault="00E82B81" w:rsidP="00E82B81">
      <w:pPr>
        <w:pStyle w:val="a5"/>
        <w:spacing w:after="60" w:line="0" w:lineRule="atLeast"/>
        <w:ind w:left="954"/>
        <w:rPr>
          <w:rFonts w:cs="Traditional Arabic"/>
          <w:b/>
          <w:bCs/>
          <w:sz w:val="36"/>
          <w:szCs w:val="36"/>
          <w:rtl/>
        </w:rPr>
      </w:pPr>
      <w:r>
        <w:rPr>
          <w:rFonts w:cs="Traditional Arabic" w:hint="cs"/>
          <w:sz w:val="36"/>
          <w:szCs w:val="36"/>
          <w:rtl/>
        </w:rPr>
        <w:lastRenderedPageBreak/>
        <w:t xml:space="preserve"> </w:t>
      </w:r>
      <w:r w:rsidRPr="00783E4F">
        <w:rPr>
          <w:rFonts w:cs="Traditional Arabic" w:hint="cs"/>
          <w:b/>
          <w:bCs/>
          <w:sz w:val="36"/>
          <w:szCs w:val="36"/>
          <w:rtl/>
        </w:rPr>
        <w:t xml:space="preserve">الفرع الثامن: </w:t>
      </w:r>
      <w:r>
        <w:rPr>
          <w:rFonts w:cs="Traditional Arabic" w:hint="cs"/>
          <w:b/>
          <w:bCs/>
          <w:sz w:val="36"/>
          <w:szCs w:val="36"/>
          <w:rtl/>
        </w:rPr>
        <w:t>التمويل بالمشاركة مع نقل عبء الإثبات في حال الخسارة على الشريك المدير:</w:t>
      </w:r>
    </w:p>
    <w:p w:rsidR="00E82B81" w:rsidRDefault="00E82B81" w:rsidP="00E82B81">
      <w:pPr>
        <w:pStyle w:val="a5"/>
        <w:spacing w:after="60" w:line="0" w:lineRule="atLeast"/>
        <w:ind w:left="954"/>
        <w:rPr>
          <w:rFonts w:cs="Traditional Arabic"/>
          <w:sz w:val="36"/>
          <w:szCs w:val="36"/>
          <w:rtl/>
        </w:rPr>
      </w:pPr>
      <w:r>
        <w:rPr>
          <w:rFonts w:cs="Traditional Arabic" w:hint="cs"/>
          <w:sz w:val="36"/>
          <w:szCs w:val="36"/>
          <w:rtl/>
        </w:rPr>
        <w:t>فمن العقبات التي تحول دون دخول كثير من المؤسسات أو المستثمرين في عقود المشاركة أن المال يكون بيد الشريك المدير وهو مؤتمن عليه، وفي حال وقوع الخسارة يصدق قوله في عدم التعدي أو التفريط، مع تعذر إثبات رب المال وقوع الإهمال أو التعدي.</w:t>
      </w:r>
    </w:p>
    <w:p w:rsidR="00E82B81" w:rsidRDefault="00E82B81" w:rsidP="00E82B81">
      <w:pPr>
        <w:bidi/>
        <w:spacing w:after="60" w:line="0" w:lineRule="atLeast"/>
        <w:ind w:left="954"/>
        <w:rPr>
          <w:rFonts w:ascii="Traditional Arabic" w:hAnsi="Traditional Arabic"/>
          <w:sz w:val="36"/>
          <w:szCs w:val="36"/>
          <w:rtl/>
        </w:rPr>
      </w:pPr>
      <w:r>
        <w:rPr>
          <w:rFonts w:hint="cs"/>
          <w:sz w:val="36"/>
          <w:szCs w:val="36"/>
          <w:rtl/>
        </w:rPr>
        <w:t>ومن الحلول المناسبة</w:t>
      </w:r>
      <w:r w:rsidRPr="00F44BB8">
        <w:rPr>
          <w:rFonts w:ascii="Traditional Arabic" w:hAnsi="Traditional Arabic" w:hint="cs"/>
          <w:sz w:val="36"/>
          <w:szCs w:val="36"/>
          <w:rtl/>
        </w:rPr>
        <w:t xml:space="preserve"> </w:t>
      </w:r>
      <w:r>
        <w:rPr>
          <w:rFonts w:ascii="Traditional Arabic" w:hAnsi="Traditional Arabic" w:hint="cs"/>
          <w:sz w:val="36"/>
          <w:szCs w:val="36"/>
          <w:rtl/>
        </w:rPr>
        <w:t xml:space="preserve">أن يجعل عبء الإثبات على المدير، </w:t>
      </w:r>
      <w:r w:rsidRPr="00AD7E86">
        <w:rPr>
          <w:rFonts w:ascii="Traditional Arabic" w:hAnsi="Traditional Arabic" w:hint="cs"/>
          <w:sz w:val="36"/>
          <w:szCs w:val="36"/>
          <w:rtl/>
        </w:rPr>
        <w:t>وذلك</w:t>
      </w:r>
      <w:r w:rsidRPr="00AD7E86">
        <w:rPr>
          <w:rFonts w:ascii="Traditional Arabic" w:hAnsi="Traditional Arabic"/>
          <w:sz w:val="36"/>
          <w:szCs w:val="36"/>
          <w:rtl/>
        </w:rPr>
        <w:t xml:space="preserve"> ب</w:t>
      </w:r>
      <w:r>
        <w:rPr>
          <w:rFonts w:ascii="Traditional Arabic" w:hAnsi="Traditional Arabic"/>
          <w:sz w:val="36"/>
          <w:szCs w:val="36"/>
          <w:rtl/>
        </w:rPr>
        <w:t>أن ي</w:t>
      </w:r>
      <w:r>
        <w:rPr>
          <w:rFonts w:ascii="Traditional Arabic" w:hAnsi="Traditional Arabic" w:hint="cs"/>
          <w:sz w:val="36"/>
          <w:szCs w:val="36"/>
          <w:rtl/>
        </w:rPr>
        <w:t xml:space="preserve">نص في </w:t>
      </w:r>
      <w:r>
        <w:rPr>
          <w:rFonts w:ascii="Traditional Arabic" w:hAnsi="Traditional Arabic"/>
          <w:sz w:val="36"/>
          <w:szCs w:val="36"/>
          <w:rtl/>
        </w:rPr>
        <w:t>عقد ال</w:t>
      </w:r>
      <w:r>
        <w:rPr>
          <w:rFonts w:ascii="Traditional Arabic" w:hAnsi="Traditional Arabic" w:hint="cs"/>
          <w:sz w:val="36"/>
          <w:szCs w:val="36"/>
          <w:rtl/>
        </w:rPr>
        <w:t>شركة أو المضاربة على أن المدير يتحمل أي نقص أو خسارة في الاستثمار</w:t>
      </w:r>
      <w:r w:rsidRPr="005A255B">
        <w:rPr>
          <w:rFonts w:ascii="Traditional Arabic" w:hAnsi="Traditional Arabic"/>
          <w:sz w:val="36"/>
          <w:szCs w:val="36"/>
          <w:rtl/>
        </w:rPr>
        <w:t xml:space="preserve"> ما لم يُثبت عدم تعديه أو تفريطه في </w:t>
      </w:r>
      <w:r>
        <w:rPr>
          <w:rFonts w:ascii="Traditional Arabic" w:hAnsi="Traditional Arabic" w:hint="cs"/>
          <w:sz w:val="36"/>
          <w:szCs w:val="36"/>
          <w:rtl/>
        </w:rPr>
        <w:t xml:space="preserve">وقوع </w:t>
      </w:r>
      <w:r>
        <w:rPr>
          <w:rFonts w:ascii="Traditional Arabic" w:hAnsi="Traditional Arabic"/>
          <w:sz w:val="36"/>
          <w:szCs w:val="36"/>
          <w:rtl/>
        </w:rPr>
        <w:t>ذلك ال</w:t>
      </w:r>
      <w:r>
        <w:rPr>
          <w:rFonts w:ascii="Traditional Arabic" w:hAnsi="Traditional Arabic" w:hint="cs"/>
          <w:sz w:val="36"/>
          <w:szCs w:val="36"/>
          <w:rtl/>
        </w:rPr>
        <w:t>نقص أو الخسارة</w:t>
      </w:r>
      <w:r w:rsidRPr="005A255B">
        <w:rPr>
          <w:rFonts w:ascii="Traditional Arabic" w:hAnsi="Traditional Arabic"/>
          <w:sz w:val="36"/>
          <w:szCs w:val="36"/>
          <w:rtl/>
        </w:rPr>
        <w:t xml:space="preserve">، والمسوغ لجواز هذا الشرط ما فيه من المصلحة وصيانة أموال الناس، وسد ذريعة الفساد وإهمال الأموال للعلم بعدم الضمان. </w:t>
      </w:r>
    </w:p>
    <w:p w:rsidR="00E82B81" w:rsidRDefault="00E82B81" w:rsidP="00E82B81">
      <w:pPr>
        <w:bidi/>
        <w:ind w:left="954"/>
        <w:rPr>
          <w:rFonts w:ascii="Traditional Arabic" w:hAnsi="Traditional Arabic"/>
          <w:sz w:val="36"/>
          <w:szCs w:val="36"/>
          <w:rtl/>
        </w:rPr>
      </w:pPr>
      <w:r w:rsidRPr="005A255B">
        <w:rPr>
          <w:rFonts w:ascii="Traditional Arabic" w:hAnsi="Traditional Arabic"/>
          <w:sz w:val="36"/>
          <w:szCs w:val="36"/>
          <w:rtl/>
        </w:rPr>
        <w:t xml:space="preserve">ولهذه المسألة نظائر متعددة مما ذكره الفقهاء المتقدمون </w:t>
      </w:r>
      <w:r>
        <w:rPr>
          <w:rFonts w:ascii="Traditional Arabic" w:hAnsi="Traditional Arabic" w:hint="cs"/>
          <w:sz w:val="36"/>
          <w:szCs w:val="36"/>
          <w:rtl/>
        </w:rPr>
        <w:t>-</w:t>
      </w:r>
      <w:r w:rsidRPr="005A255B">
        <w:rPr>
          <w:rFonts w:ascii="Traditional Arabic" w:hAnsi="Traditional Arabic"/>
          <w:sz w:val="36"/>
          <w:szCs w:val="36"/>
          <w:rtl/>
        </w:rPr>
        <w:t>ولاسيما فقهاء المالكية</w:t>
      </w:r>
      <w:r>
        <w:rPr>
          <w:rFonts w:ascii="Traditional Arabic" w:hAnsi="Traditional Arabic" w:hint="cs"/>
          <w:sz w:val="36"/>
          <w:szCs w:val="36"/>
          <w:rtl/>
        </w:rPr>
        <w:t>-</w:t>
      </w:r>
      <w:r w:rsidRPr="005A255B">
        <w:rPr>
          <w:rFonts w:ascii="Traditional Arabic" w:hAnsi="Traditional Arabic"/>
          <w:sz w:val="36"/>
          <w:szCs w:val="36"/>
          <w:rtl/>
        </w:rPr>
        <w:t xml:space="preserve"> بتضمين يد الأمانة لوجود التهمة أو </w:t>
      </w:r>
      <w:r>
        <w:rPr>
          <w:rFonts w:ascii="Traditional Arabic" w:hAnsi="Traditional Arabic"/>
          <w:sz w:val="36"/>
          <w:szCs w:val="36"/>
          <w:rtl/>
        </w:rPr>
        <w:t>للمصلحة العامة</w:t>
      </w:r>
      <w:r>
        <w:rPr>
          <w:rFonts w:ascii="Traditional Arabic" w:hAnsi="Traditional Arabic" w:hint="cs"/>
          <w:sz w:val="36"/>
          <w:szCs w:val="36"/>
          <w:rtl/>
        </w:rPr>
        <w:t>، ك</w:t>
      </w:r>
      <w:r w:rsidRPr="005A255B">
        <w:rPr>
          <w:rFonts w:ascii="Traditional Arabic" w:hAnsi="Traditional Arabic"/>
          <w:sz w:val="36"/>
          <w:szCs w:val="36"/>
          <w:rtl/>
        </w:rPr>
        <w:t>تضمين الصناع؛ للمصلحة العامة، صيانة لأموال الناس من الضياع</w:t>
      </w:r>
      <w:r w:rsidRPr="005A255B">
        <w:rPr>
          <w:rStyle w:val="a3"/>
          <w:sz w:val="36"/>
          <w:rtl/>
        </w:rPr>
        <w:footnoteReference w:id="42"/>
      </w:r>
      <w:r>
        <w:rPr>
          <w:rFonts w:ascii="Traditional Arabic" w:hAnsi="Traditional Arabic" w:hint="cs"/>
          <w:sz w:val="36"/>
          <w:szCs w:val="36"/>
          <w:rtl/>
        </w:rPr>
        <w:t xml:space="preserve">، وعلى هذا يمكن أن يحمل ما ورد عن الإمام أحمد </w:t>
      </w:r>
      <w:r>
        <w:rPr>
          <w:rFonts w:ascii="Traditional Arabic" w:hAnsi="Traditional Arabic"/>
          <w:sz w:val="36"/>
          <w:szCs w:val="36"/>
          <w:rtl/>
        </w:rPr>
        <w:t>–</w:t>
      </w:r>
      <w:r>
        <w:rPr>
          <w:rFonts w:ascii="Traditional Arabic" w:hAnsi="Traditional Arabic" w:hint="cs"/>
          <w:sz w:val="36"/>
          <w:szCs w:val="36"/>
          <w:rtl/>
        </w:rPr>
        <w:t>رحمه الله- من جواز اشتراط تضمين يد الأمانة</w:t>
      </w:r>
      <w:r w:rsidRPr="005A255B">
        <w:rPr>
          <w:rStyle w:val="a3"/>
          <w:sz w:val="36"/>
          <w:rtl/>
        </w:rPr>
        <w:footnoteReference w:id="43"/>
      </w:r>
      <w:r w:rsidRPr="005A255B">
        <w:rPr>
          <w:rFonts w:ascii="Traditional Arabic" w:hAnsi="Traditional Arabic"/>
          <w:sz w:val="36"/>
          <w:szCs w:val="36"/>
          <w:rtl/>
        </w:rPr>
        <w:t>؛ لقول النبي صلى الله عليه وسلم: "المسلمون على شروطهم"</w:t>
      </w:r>
      <w:r w:rsidRPr="005A255B">
        <w:rPr>
          <w:rStyle w:val="a3"/>
          <w:sz w:val="36"/>
          <w:rtl/>
        </w:rPr>
        <w:footnoteReference w:id="44"/>
      </w:r>
      <w:r>
        <w:rPr>
          <w:rFonts w:ascii="Traditional Arabic" w:hAnsi="Traditional Arabic" w:hint="cs"/>
          <w:sz w:val="36"/>
          <w:szCs w:val="36"/>
          <w:rtl/>
        </w:rPr>
        <w:t>.</w:t>
      </w:r>
    </w:p>
    <w:p w:rsidR="00E82B81" w:rsidRDefault="00E82B81" w:rsidP="00E82B81">
      <w:pPr>
        <w:bidi/>
        <w:ind w:left="954"/>
        <w:rPr>
          <w:rFonts w:ascii="Traditional Arabic" w:hAnsi="Traditional Arabic"/>
          <w:sz w:val="36"/>
          <w:szCs w:val="36"/>
          <w:rtl/>
        </w:rPr>
      </w:pPr>
      <w:r w:rsidRPr="005A255B">
        <w:rPr>
          <w:rFonts w:ascii="Traditional Arabic" w:hAnsi="Traditional Arabic"/>
          <w:sz w:val="36"/>
          <w:szCs w:val="36"/>
          <w:rtl/>
        </w:rPr>
        <w:t xml:space="preserve">وقد أخذ بهذا الرأي –أي جواز نقل عبء إثبات </w:t>
      </w:r>
      <w:r>
        <w:rPr>
          <w:rFonts w:ascii="Traditional Arabic" w:hAnsi="Traditional Arabic"/>
          <w:sz w:val="36"/>
          <w:szCs w:val="36"/>
          <w:rtl/>
        </w:rPr>
        <w:t>عدم التعدي والتفريط إلى ال</w:t>
      </w:r>
      <w:r>
        <w:rPr>
          <w:rFonts w:ascii="Traditional Arabic" w:hAnsi="Traditional Arabic" w:hint="cs"/>
          <w:sz w:val="36"/>
          <w:szCs w:val="36"/>
          <w:rtl/>
        </w:rPr>
        <w:t>أمين</w:t>
      </w:r>
      <w:r w:rsidRPr="005A255B">
        <w:rPr>
          <w:rFonts w:ascii="Traditional Arabic" w:hAnsi="Traditional Arabic"/>
          <w:sz w:val="36"/>
          <w:szCs w:val="36"/>
          <w:rtl/>
        </w:rPr>
        <w:t xml:space="preserve">-مؤتمر المصارف الإسلامية المنعقد بالكويت عام 2009 . </w:t>
      </w:r>
    </w:p>
    <w:p w:rsidR="00E82B81" w:rsidRDefault="00E82B81" w:rsidP="00E82B81">
      <w:pPr>
        <w:bidi/>
        <w:ind w:left="954"/>
        <w:rPr>
          <w:rFonts w:ascii="Traditional Arabic" w:hAnsi="Traditional Arabic"/>
          <w:sz w:val="36"/>
          <w:szCs w:val="36"/>
          <w:rtl/>
        </w:rPr>
      </w:pPr>
      <w:r>
        <w:rPr>
          <w:rFonts w:ascii="Traditional Arabic" w:hAnsi="Traditional Arabic" w:hint="cs"/>
          <w:sz w:val="36"/>
          <w:szCs w:val="36"/>
          <w:rtl/>
        </w:rPr>
        <w:t xml:space="preserve">وينبغي أن يعلم أن </w:t>
      </w:r>
      <w:r>
        <w:rPr>
          <w:rFonts w:ascii="Traditional Arabic" w:hAnsi="Traditional Arabic"/>
          <w:sz w:val="36"/>
          <w:szCs w:val="36"/>
          <w:rtl/>
        </w:rPr>
        <w:t>تحميل الم</w:t>
      </w:r>
      <w:r>
        <w:rPr>
          <w:rFonts w:ascii="Traditional Arabic" w:hAnsi="Traditional Arabic" w:hint="cs"/>
          <w:sz w:val="36"/>
          <w:szCs w:val="36"/>
          <w:rtl/>
        </w:rPr>
        <w:t>ضارب أو الشريك المدير</w:t>
      </w:r>
      <w:r w:rsidRPr="005A255B">
        <w:rPr>
          <w:rFonts w:ascii="Traditional Arabic" w:hAnsi="Traditional Arabic"/>
          <w:sz w:val="36"/>
          <w:szCs w:val="36"/>
          <w:rtl/>
        </w:rPr>
        <w:t xml:space="preserve"> عبء الإثبات لا يعني تحميله مسئولية الضمان، فبينهما فرق، إذ المقصود </w:t>
      </w:r>
      <w:r>
        <w:rPr>
          <w:rFonts w:ascii="Traditional Arabic" w:hAnsi="Traditional Arabic" w:hint="cs"/>
          <w:sz w:val="36"/>
          <w:szCs w:val="36"/>
          <w:rtl/>
        </w:rPr>
        <w:t xml:space="preserve">من مطالبته بالإثبات </w:t>
      </w:r>
      <w:r w:rsidRPr="005A255B">
        <w:rPr>
          <w:rFonts w:ascii="Traditional Arabic" w:hAnsi="Traditional Arabic"/>
          <w:sz w:val="36"/>
          <w:szCs w:val="36"/>
          <w:rtl/>
        </w:rPr>
        <w:t xml:space="preserve">أنه إن أتى بالبينة أو بقرائن مقبولة على عدم تعديه أو </w:t>
      </w:r>
      <w:r w:rsidRPr="005A255B">
        <w:rPr>
          <w:rFonts w:ascii="Traditional Arabic" w:hAnsi="Traditional Arabic"/>
          <w:sz w:val="36"/>
          <w:szCs w:val="36"/>
          <w:rtl/>
        </w:rPr>
        <w:lastRenderedPageBreak/>
        <w:t>تفريطه فلا ضمان عليه، وإن لم يأت بالبينة فعليه الضمان؛ لق</w:t>
      </w:r>
      <w:r>
        <w:rPr>
          <w:rFonts w:ascii="Traditional Arabic" w:hAnsi="Traditional Arabic"/>
          <w:sz w:val="36"/>
          <w:szCs w:val="36"/>
          <w:rtl/>
        </w:rPr>
        <w:t>يام التهمة</w:t>
      </w:r>
      <w:r>
        <w:rPr>
          <w:rFonts w:ascii="Traditional Arabic" w:hAnsi="Traditional Arabic" w:hint="cs"/>
          <w:sz w:val="36"/>
          <w:szCs w:val="36"/>
          <w:rtl/>
        </w:rPr>
        <w:t>، بينما تحميله مسئولية الضمان تعني مطالبته بالضمان على كل الأحوال ولو أثبت أن الخسارة وقعت بغير تقصير منه.</w:t>
      </w:r>
    </w:p>
    <w:p w:rsidR="00E82B81" w:rsidRPr="007738A9" w:rsidRDefault="00E82B81" w:rsidP="00E82B81">
      <w:pPr>
        <w:bidi/>
        <w:ind w:left="954"/>
        <w:jc w:val="lowKashida"/>
        <w:rPr>
          <w:sz w:val="36"/>
          <w:szCs w:val="36"/>
          <w:rtl/>
        </w:rPr>
      </w:pPr>
      <w:r>
        <w:rPr>
          <w:rFonts w:hint="cs"/>
          <w:b/>
          <w:bCs/>
          <w:sz w:val="36"/>
          <w:szCs w:val="36"/>
          <w:rtl/>
        </w:rPr>
        <w:t xml:space="preserve">الفرع التاسع: </w:t>
      </w:r>
      <w:r w:rsidRPr="00E101FF">
        <w:rPr>
          <w:rFonts w:hint="cs"/>
          <w:b/>
          <w:bCs/>
          <w:sz w:val="36"/>
          <w:szCs w:val="36"/>
          <w:rtl/>
        </w:rPr>
        <w:t>التأمين</w:t>
      </w:r>
      <w:r>
        <w:rPr>
          <w:rFonts w:hint="cs"/>
          <w:b/>
          <w:bCs/>
          <w:sz w:val="36"/>
          <w:szCs w:val="36"/>
          <w:rtl/>
        </w:rPr>
        <w:t xml:space="preserve"> التكافلي على عقود الشركات</w:t>
      </w:r>
      <w:r w:rsidRPr="00E101FF">
        <w:rPr>
          <w:rFonts w:hint="cs"/>
          <w:b/>
          <w:bCs/>
          <w:sz w:val="36"/>
          <w:szCs w:val="36"/>
          <w:rtl/>
        </w:rPr>
        <w:t>:</w:t>
      </w:r>
    </w:p>
    <w:p w:rsidR="00E82B81" w:rsidRPr="00E101FF" w:rsidRDefault="00E82B81" w:rsidP="00E82B81">
      <w:pPr>
        <w:bidi/>
        <w:spacing w:after="60" w:line="0" w:lineRule="atLeast"/>
        <w:ind w:left="954"/>
        <w:jc w:val="lowKashida"/>
        <w:rPr>
          <w:b/>
          <w:bCs/>
          <w:sz w:val="36"/>
          <w:szCs w:val="36"/>
          <w:rtl/>
        </w:rPr>
      </w:pPr>
      <w:r w:rsidRPr="00E101FF">
        <w:rPr>
          <w:sz w:val="36"/>
          <w:szCs w:val="36"/>
          <w:rtl/>
        </w:rPr>
        <w:t xml:space="preserve">من الحلول </w:t>
      </w:r>
      <w:r w:rsidRPr="00E101FF">
        <w:rPr>
          <w:rFonts w:hint="cs"/>
          <w:sz w:val="36"/>
          <w:szCs w:val="36"/>
          <w:rtl/>
        </w:rPr>
        <w:t>المطروحة لحماية رأس المال في الاستثمارات: التأمين على الاستثمار تأميناً تكافلياً، وذلك من خلال إنشاء صندوق تأمين تكافلي تشترك فيه مجموعة من جهات الاستثمار، ويدار من قبل شركة تأمين تكافلي مستقلة عنهم</w:t>
      </w:r>
      <w:r w:rsidRPr="00E101FF">
        <w:rPr>
          <w:sz w:val="36"/>
          <w:szCs w:val="36"/>
          <w:rtl/>
        </w:rPr>
        <w:t xml:space="preserve">، بحيث تقتطع نسبة معينة من رؤوس أموال المستثمرين، أو من الأرباح المتحققة، وتودع </w:t>
      </w:r>
      <w:r>
        <w:rPr>
          <w:rFonts w:hint="cs"/>
          <w:sz w:val="36"/>
          <w:szCs w:val="36"/>
          <w:rtl/>
        </w:rPr>
        <w:t xml:space="preserve">في </w:t>
      </w:r>
      <w:r w:rsidRPr="00E101FF">
        <w:rPr>
          <w:sz w:val="36"/>
          <w:szCs w:val="36"/>
          <w:rtl/>
        </w:rPr>
        <w:t>ذلك الصندوق، ويتم تغذيته بشكل دوري</w:t>
      </w:r>
      <w:r w:rsidRPr="00E101FF">
        <w:rPr>
          <w:rFonts w:hint="cs"/>
          <w:sz w:val="36"/>
          <w:szCs w:val="36"/>
          <w:rtl/>
        </w:rPr>
        <w:t>، وإذا حصل أي ضرر في المستقبل على أي من جهات الاستثمار المشتركة في الصندوق التكافلي فيتم جبره من ذلك الصندوق</w:t>
      </w:r>
      <w:r w:rsidRPr="00E101FF">
        <w:rPr>
          <w:sz w:val="36"/>
          <w:szCs w:val="36"/>
          <w:rtl/>
        </w:rPr>
        <w:t xml:space="preserve">. </w:t>
      </w:r>
    </w:p>
    <w:p w:rsidR="00E82B81" w:rsidRPr="00E101FF" w:rsidRDefault="00E82B81" w:rsidP="00E82B81">
      <w:pPr>
        <w:bidi/>
        <w:spacing w:after="60" w:line="0" w:lineRule="atLeast"/>
        <w:ind w:left="954"/>
        <w:jc w:val="lowKashida"/>
        <w:rPr>
          <w:sz w:val="36"/>
          <w:szCs w:val="36"/>
          <w:rtl/>
        </w:rPr>
      </w:pPr>
      <w:r w:rsidRPr="00E101FF">
        <w:rPr>
          <w:sz w:val="36"/>
          <w:szCs w:val="36"/>
          <w:rtl/>
        </w:rPr>
        <w:t>و</w:t>
      </w:r>
      <w:r w:rsidRPr="00E101FF">
        <w:rPr>
          <w:rFonts w:hint="cs"/>
          <w:sz w:val="36"/>
          <w:szCs w:val="36"/>
          <w:rtl/>
        </w:rPr>
        <w:t>التأمين بهذه الطريقة يمكن أن يوجه للحماية من أنواع متعددة من المخاطر المتعلقة بالاستثمار، ومنها:</w:t>
      </w:r>
    </w:p>
    <w:p w:rsidR="00E82B81" w:rsidRPr="00E101FF" w:rsidRDefault="00E82B81" w:rsidP="00E82B81">
      <w:pPr>
        <w:bidi/>
        <w:spacing w:after="60" w:line="0" w:lineRule="atLeast"/>
        <w:ind w:left="954"/>
        <w:jc w:val="lowKashida"/>
        <w:rPr>
          <w:sz w:val="36"/>
          <w:szCs w:val="36"/>
          <w:rtl/>
        </w:rPr>
      </w:pPr>
      <w:r>
        <w:rPr>
          <w:rFonts w:hint="cs"/>
          <w:b/>
          <w:bCs/>
          <w:sz w:val="36"/>
          <w:szCs w:val="36"/>
          <w:rtl/>
        </w:rPr>
        <w:t>1- المخاطر على رأس المال</w:t>
      </w:r>
      <w:r w:rsidRPr="00E101FF">
        <w:rPr>
          <w:rFonts w:hint="cs"/>
          <w:b/>
          <w:bCs/>
          <w:sz w:val="36"/>
          <w:szCs w:val="36"/>
          <w:rtl/>
        </w:rPr>
        <w:t xml:space="preserve">، </w:t>
      </w:r>
      <w:r w:rsidRPr="00E101FF">
        <w:rPr>
          <w:rFonts w:hint="cs"/>
          <w:sz w:val="36"/>
          <w:szCs w:val="36"/>
          <w:rtl/>
        </w:rPr>
        <w:t xml:space="preserve">وذلك بحماية رأس المال من أي مخاطر محتملة من خسارة أو نقصان في قيمته أو هلاكه. </w:t>
      </w:r>
    </w:p>
    <w:p w:rsidR="00E82B81" w:rsidRPr="00E101FF" w:rsidRDefault="00E82B81" w:rsidP="00E82B81">
      <w:pPr>
        <w:bidi/>
        <w:spacing w:after="60" w:line="0" w:lineRule="atLeast"/>
        <w:ind w:left="954"/>
        <w:jc w:val="lowKashida"/>
        <w:rPr>
          <w:sz w:val="36"/>
          <w:szCs w:val="36"/>
          <w:rtl/>
        </w:rPr>
      </w:pPr>
      <w:r w:rsidRPr="00E101FF">
        <w:rPr>
          <w:rFonts w:hint="cs"/>
          <w:b/>
          <w:bCs/>
          <w:sz w:val="36"/>
          <w:szCs w:val="36"/>
          <w:rtl/>
        </w:rPr>
        <w:t>2- مخاطر العائد على الاستثمار،</w:t>
      </w:r>
      <w:r w:rsidRPr="00E101FF">
        <w:rPr>
          <w:rFonts w:hint="cs"/>
          <w:sz w:val="36"/>
          <w:szCs w:val="36"/>
          <w:rtl/>
        </w:rPr>
        <w:t xml:space="preserve"> وذلك ل</w:t>
      </w:r>
      <w:r w:rsidRPr="00E101FF">
        <w:rPr>
          <w:sz w:val="36"/>
          <w:szCs w:val="36"/>
          <w:rtl/>
        </w:rPr>
        <w:t>مواجهة أي انخفاض مستقبلي في الأرباح وتحقيق موازنة في التوزيعات.</w:t>
      </w:r>
    </w:p>
    <w:p w:rsidR="00E82B81" w:rsidRPr="00E101FF" w:rsidRDefault="00E82B81" w:rsidP="00E82B81">
      <w:pPr>
        <w:bidi/>
        <w:spacing w:after="60" w:line="0" w:lineRule="atLeast"/>
        <w:ind w:left="954"/>
        <w:jc w:val="lowKashida"/>
        <w:rPr>
          <w:sz w:val="36"/>
          <w:szCs w:val="36"/>
          <w:rtl/>
        </w:rPr>
      </w:pPr>
      <w:r w:rsidRPr="00E101FF">
        <w:rPr>
          <w:rFonts w:hint="cs"/>
          <w:sz w:val="36"/>
          <w:szCs w:val="36"/>
          <w:rtl/>
        </w:rPr>
        <w:t xml:space="preserve">3- </w:t>
      </w:r>
      <w:r w:rsidRPr="00E101FF">
        <w:rPr>
          <w:rFonts w:hint="cs"/>
          <w:b/>
          <w:bCs/>
          <w:sz w:val="36"/>
          <w:szCs w:val="36"/>
          <w:rtl/>
        </w:rPr>
        <w:t>مخاطر العائد على التمويل،</w:t>
      </w:r>
      <w:r w:rsidRPr="00E101FF">
        <w:rPr>
          <w:rFonts w:hint="cs"/>
          <w:sz w:val="36"/>
          <w:szCs w:val="36"/>
          <w:rtl/>
        </w:rPr>
        <w:t xml:space="preserve"> وذلك بحماية عقود التمويل لاسيما طويلة الأجل من التقلبات في معدلات العائد على التمويل</w:t>
      </w:r>
      <w:r>
        <w:rPr>
          <w:rFonts w:hint="cs"/>
          <w:sz w:val="36"/>
          <w:szCs w:val="36"/>
          <w:rtl/>
        </w:rPr>
        <w:t>.</w:t>
      </w:r>
      <w:r w:rsidRPr="00E101FF">
        <w:rPr>
          <w:rFonts w:hint="cs"/>
          <w:sz w:val="36"/>
          <w:szCs w:val="36"/>
          <w:rtl/>
        </w:rPr>
        <w:t>.</w:t>
      </w:r>
    </w:p>
    <w:p w:rsidR="00E82B81" w:rsidRPr="00E101FF" w:rsidRDefault="00E82B81" w:rsidP="00E82B81">
      <w:pPr>
        <w:bidi/>
        <w:spacing w:after="60" w:line="0" w:lineRule="atLeast"/>
        <w:ind w:left="954"/>
        <w:rPr>
          <w:sz w:val="36"/>
          <w:szCs w:val="36"/>
          <w:rtl/>
        </w:rPr>
      </w:pPr>
      <w:r w:rsidRPr="00E101FF">
        <w:rPr>
          <w:rFonts w:hint="cs"/>
          <w:sz w:val="36"/>
          <w:szCs w:val="36"/>
          <w:rtl/>
        </w:rPr>
        <w:t xml:space="preserve">4- </w:t>
      </w:r>
      <w:r w:rsidRPr="00E101FF">
        <w:rPr>
          <w:rFonts w:hint="cs"/>
          <w:b/>
          <w:bCs/>
          <w:sz w:val="36"/>
          <w:szCs w:val="36"/>
          <w:rtl/>
        </w:rPr>
        <w:t>مخاطر الائتمان،</w:t>
      </w:r>
      <w:r>
        <w:rPr>
          <w:rFonts w:hint="cs"/>
          <w:sz w:val="36"/>
          <w:szCs w:val="36"/>
          <w:rtl/>
        </w:rPr>
        <w:t xml:space="preserve"> </w:t>
      </w:r>
      <w:r w:rsidRPr="00E101FF">
        <w:rPr>
          <w:rFonts w:hint="cs"/>
          <w:sz w:val="36"/>
          <w:szCs w:val="36"/>
          <w:rtl/>
        </w:rPr>
        <w:t>وذلك بحماية عقود التمويل التي  يشتمل عليها الاستثمار،كالمرابحات والإجارات وغيرها من مخاطر التعثر في السداد.</w:t>
      </w:r>
    </w:p>
    <w:p w:rsidR="00E82B81" w:rsidRPr="00E101FF" w:rsidRDefault="00E82B81" w:rsidP="00E82B81">
      <w:pPr>
        <w:bidi/>
        <w:spacing w:after="60" w:line="0" w:lineRule="atLeast"/>
        <w:ind w:left="954"/>
        <w:rPr>
          <w:sz w:val="36"/>
          <w:szCs w:val="36"/>
          <w:rtl/>
        </w:rPr>
      </w:pPr>
      <w:r w:rsidRPr="00E101FF">
        <w:rPr>
          <w:rFonts w:hint="cs"/>
          <w:b/>
          <w:bCs/>
          <w:sz w:val="36"/>
          <w:szCs w:val="36"/>
          <w:rtl/>
        </w:rPr>
        <w:t xml:space="preserve">5- مخاطر الصرف، </w:t>
      </w:r>
      <w:r w:rsidRPr="00E101FF">
        <w:rPr>
          <w:rFonts w:hint="cs"/>
          <w:sz w:val="36"/>
          <w:szCs w:val="36"/>
          <w:rtl/>
        </w:rPr>
        <w:t>وذلك بحماية الاستثمار من أي تذبذب في أسعار الصرف قد يؤدي إلى تآكل رأس المال، أو نقصان الربح عن حد معين.</w:t>
      </w:r>
    </w:p>
    <w:p w:rsidR="00E82B81" w:rsidRPr="00E101FF" w:rsidRDefault="00E82B81" w:rsidP="00E82B81">
      <w:pPr>
        <w:bidi/>
        <w:spacing w:after="60" w:line="0" w:lineRule="atLeast"/>
        <w:ind w:left="954"/>
        <w:rPr>
          <w:sz w:val="36"/>
          <w:szCs w:val="36"/>
          <w:rtl/>
        </w:rPr>
      </w:pPr>
      <w:r>
        <w:rPr>
          <w:rFonts w:hint="cs"/>
          <w:b/>
          <w:bCs/>
          <w:sz w:val="36"/>
          <w:szCs w:val="36"/>
          <w:rtl/>
        </w:rPr>
        <w:t>و</w:t>
      </w:r>
      <w:r w:rsidRPr="00E101FF">
        <w:rPr>
          <w:rFonts w:hint="cs"/>
          <w:sz w:val="36"/>
          <w:szCs w:val="36"/>
          <w:rtl/>
        </w:rPr>
        <w:t>لا يظهر ما يمنع شرعاً من الت</w:t>
      </w:r>
      <w:r>
        <w:rPr>
          <w:rFonts w:hint="cs"/>
          <w:sz w:val="36"/>
          <w:szCs w:val="36"/>
          <w:rtl/>
        </w:rPr>
        <w:t>أمين التكافلي لحماية الاستثمار أياً كانت المخاطر التي يحتمى منها ما دام هذا التأمين متماشياً مع ضوابط التأمين التكافلي، ولا تعد هذه ال</w:t>
      </w:r>
      <w:r w:rsidRPr="00E101FF">
        <w:rPr>
          <w:rFonts w:hint="cs"/>
          <w:sz w:val="36"/>
          <w:szCs w:val="36"/>
          <w:rtl/>
        </w:rPr>
        <w:t>حماية</w:t>
      </w:r>
      <w:r>
        <w:rPr>
          <w:sz w:val="36"/>
          <w:szCs w:val="36"/>
          <w:rtl/>
        </w:rPr>
        <w:t xml:space="preserve"> ضماناً ل</w:t>
      </w:r>
      <w:r>
        <w:rPr>
          <w:rFonts w:hint="cs"/>
          <w:sz w:val="36"/>
          <w:szCs w:val="36"/>
          <w:rtl/>
        </w:rPr>
        <w:t xml:space="preserve">رأس المال، وإنما هي نوع من التعاون </w:t>
      </w:r>
      <w:r w:rsidRPr="00E101FF">
        <w:rPr>
          <w:rFonts w:hint="cs"/>
          <w:sz w:val="36"/>
          <w:szCs w:val="36"/>
          <w:rtl/>
        </w:rPr>
        <w:t>فيما بين المستثمرين يقصد به توزيع المخاطر فيما بينهم.</w:t>
      </w:r>
    </w:p>
    <w:p w:rsidR="00E82B81" w:rsidRDefault="00E82B81" w:rsidP="00E82B81">
      <w:pPr>
        <w:bidi/>
        <w:ind w:left="954"/>
        <w:rPr>
          <w:rFonts w:ascii="Traditional Arabic" w:hAnsi="Traditional Arabic"/>
          <w:b/>
          <w:bCs/>
          <w:sz w:val="36"/>
          <w:szCs w:val="36"/>
          <w:rtl/>
        </w:rPr>
      </w:pPr>
      <w:r>
        <w:rPr>
          <w:rFonts w:ascii="Traditional Arabic" w:hAnsi="Traditional Arabic" w:hint="cs"/>
          <w:b/>
          <w:bCs/>
          <w:sz w:val="36"/>
          <w:szCs w:val="36"/>
          <w:rtl/>
        </w:rPr>
        <w:t>الفرع العاشر: التمويل بالمشاركة مع تحميل المتمول (المدير) بعض المصروفات المنضبطة:</w:t>
      </w:r>
    </w:p>
    <w:p w:rsidR="00E82B81" w:rsidRDefault="00E82B81" w:rsidP="00E82B81">
      <w:pPr>
        <w:bidi/>
        <w:ind w:left="954"/>
        <w:rPr>
          <w:rFonts w:ascii="Traditional Arabic" w:hAnsi="Traditional Arabic"/>
          <w:sz w:val="36"/>
          <w:szCs w:val="36"/>
          <w:rtl/>
        </w:rPr>
      </w:pPr>
      <w:r>
        <w:rPr>
          <w:rFonts w:ascii="Traditional Arabic" w:hAnsi="Traditional Arabic" w:hint="cs"/>
          <w:sz w:val="36"/>
          <w:szCs w:val="36"/>
          <w:rtl/>
        </w:rPr>
        <w:lastRenderedPageBreak/>
        <w:t>ومثل هذا النوع من التمويل يكثر في المشاركة المتناقصة، فقد تتم المشاركة بين البنك وعميله، ويكون ثم مصروفات تشغيلية يتحملها العميل في ماله الخاص حتى لا يحسبها البنك ضمن تكلفة التمويل عند التخارج،  ومن أمثلة ذلك:</w:t>
      </w:r>
    </w:p>
    <w:p w:rsidR="00E82B81" w:rsidRDefault="00E82B81" w:rsidP="00E82B81">
      <w:pPr>
        <w:pStyle w:val="a7"/>
        <w:numPr>
          <w:ilvl w:val="0"/>
          <w:numId w:val="3"/>
        </w:numPr>
        <w:ind w:left="954" w:firstLine="0"/>
        <w:rPr>
          <w:rFonts w:ascii="Traditional Arabic" w:hAnsi="Traditional Arabic" w:cs="Traditional Arabic"/>
          <w:sz w:val="36"/>
          <w:szCs w:val="36"/>
        </w:rPr>
      </w:pPr>
      <w:r>
        <w:rPr>
          <w:rFonts w:ascii="Traditional Arabic" w:hAnsi="Traditional Arabic" w:cs="Traditional Arabic" w:hint="cs"/>
          <w:sz w:val="36"/>
          <w:szCs w:val="36"/>
          <w:rtl/>
        </w:rPr>
        <w:t>في اعتمادات المشاركة قد يتحمل العميل المتمول وحده دفع ضرائب الاستيراد أو رسوم التأمين أو أجور النقل ونحو ذلك.</w:t>
      </w:r>
    </w:p>
    <w:p w:rsidR="00E82B81" w:rsidRDefault="00E82B81" w:rsidP="00E82B81">
      <w:pPr>
        <w:pStyle w:val="a7"/>
        <w:numPr>
          <w:ilvl w:val="0"/>
          <w:numId w:val="3"/>
        </w:numPr>
        <w:ind w:left="954" w:firstLine="0"/>
        <w:rPr>
          <w:rFonts w:ascii="Traditional Arabic" w:hAnsi="Traditional Arabic" w:cs="Traditional Arabic"/>
          <w:sz w:val="36"/>
          <w:szCs w:val="36"/>
        </w:rPr>
      </w:pPr>
      <w:r>
        <w:rPr>
          <w:rFonts w:ascii="Traditional Arabic" w:hAnsi="Traditional Arabic" w:cs="Traditional Arabic" w:hint="cs"/>
          <w:sz w:val="36"/>
          <w:szCs w:val="36"/>
          <w:rtl/>
        </w:rPr>
        <w:t>في التمويل العقاري بالمشاركة المتناقصة قد يتحمل العميل المتمول وحده رسوم الصيانة الدورية أو الخدمات البلدية ونحو ذلك.</w:t>
      </w:r>
    </w:p>
    <w:p w:rsidR="00E82B81" w:rsidRPr="00333D37" w:rsidRDefault="00E82B81" w:rsidP="00E82B81">
      <w:pPr>
        <w:pStyle w:val="3"/>
        <w:spacing w:after="60" w:line="0" w:lineRule="atLeast"/>
        <w:ind w:left="954"/>
        <w:rPr>
          <w:rFonts w:cs="Traditional Arabic"/>
          <w:sz w:val="36"/>
          <w:szCs w:val="36"/>
          <w:rtl/>
        </w:rPr>
      </w:pPr>
      <w:r w:rsidRPr="00333D37">
        <w:rPr>
          <w:rFonts w:ascii="Traditional Arabic" w:hAnsi="Traditional Arabic" w:cs="Traditional Arabic" w:hint="cs"/>
          <w:sz w:val="36"/>
          <w:szCs w:val="36"/>
          <w:rtl/>
        </w:rPr>
        <w:t>فإذا كانت هذه المصروفات منضبطة</w:t>
      </w:r>
      <w:r>
        <w:rPr>
          <w:rFonts w:ascii="Traditional Arabic" w:hAnsi="Traditional Arabic" w:cs="Traditional Arabic" w:hint="cs"/>
          <w:sz w:val="36"/>
          <w:szCs w:val="36"/>
          <w:rtl/>
        </w:rPr>
        <w:t>،</w:t>
      </w:r>
      <w:r w:rsidRPr="00333D37">
        <w:rPr>
          <w:rFonts w:ascii="Traditional Arabic" w:hAnsi="Traditional Arabic" w:cs="Traditional Arabic" w:hint="cs"/>
          <w:sz w:val="36"/>
          <w:szCs w:val="36"/>
          <w:rtl/>
        </w:rPr>
        <w:t xml:space="preserve"> فالأظهر هو جواز تحمل أحد الشركاء تلك المصروفات</w:t>
      </w:r>
      <w:r>
        <w:rPr>
          <w:rFonts w:cs="Traditional Arabic" w:hint="cs"/>
          <w:sz w:val="36"/>
          <w:szCs w:val="36"/>
          <w:rtl/>
        </w:rPr>
        <w:t>. ونظير ذلك</w:t>
      </w:r>
      <w:r w:rsidRPr="00333D37">
        <w:rPr>
          <w:rFonts w:cs="Traditional Arabic" w:hint="cs"/>
          <w:sz w:val="36"/>
          <w:szCs w:val="36"/>
          <w:rtl/>
        </w:rPr>
        <w:t xml:space="preserve"> اشتراط رب المال على العامل زكاة رأس المال من الربح، مع أن الزكاة يتحملها رب المال وحده، وقد تحيط بالربح، فلا يحصل المضارب على شيء، بينما ينتفع رب المال بدفع الزكاة. قال شيخ الإسلام ابن تيمية: " ويصح أن يشترط رب المال زكاة رأس المال أو بعضه من الربح.. فيختص رب المال بعمله؛ لأنا نقول: لا يمتنع ذلك، كما يختص بنفعه في المساقاة إذا لم يثمر الشجر"</w:t>
      </w:r>
      <w:r w:rsidRPr="00333D37">
        <w:rPr>
          <w:rStyle w:val="a3"/>
          <w:sz w:val="36"/>
          <w:szCs w:val="36"/>
          <w:rtl/>
        </w:rPr>
        <w:footnoteReference w:id="45"/>
      </w:r>
      <w:r w:rsidRPr="00333D37">
        <w:rPr>
          <w:rFonts w:cs="Traditional Arabic" w:hint="cs"/>
          <w:sz w:val="36"/>
          <w:szCs w:val="36"/>
          <w:rtl/>
        </w:rPr>
        <w:t>، أي فيحصل النفع لرب الشجر دون العامل.</w:t>
      </w:r>
    </w:p>
    <w:p w:rsidR="00E82B81" w:rsidRDefault="00E82B81" w:rsidP="00E82B81">
      <w:pPr>
        <w:bidi/>
        <w:ind w:left="954"/>
        <w:rPr>
          <w:rFonts w:ascii="Traditional Arabic" w:hAnsi="Traditional Arabic"/>
          <w:sz w:val="36"/>
          <w:szCs w:val="36"/>
          <w:rtl/>
        </w:rPr>
      </w:pPr>
      <w:r>
        <w:rPr>
          <w:rFonts w:ascii="Traditional Arabic" w:hAnsi="Traditional Arabic" w:hint="cs"/>
          <w:sz w:val="36"/>
          <w:szCs w:val="36"/>
          <w:rtl/>
        </w:rPr>
        <w:t>والحمد لله أولاً وآخراً وظاهراً وباطناً وصلى الله وسلم على نبينا محمد وعلى آله وصحبه أجمعين.</w:t>
      </w:r>
    </w:p>
    <w:p w:rsidR="00E82B81" w:rsidRPr="00333D37" w:rsidRDefault="00E82B81" w:rsidP="00E82B81">
      <w:pPr>
        <w:bidi/>
        <w:ind w:left="954"/>
        <w:rPr>
          <w:rFonts w:ascii="Traditional Arabic" w:hAnsi="Traditional Arabic"/>
          <w:sz w:val="36"/>
          <w:szCs w:val="36"/>
          <w:rtl/>
        </w:rPr>
      </w:pPr>
      <w:r>
        <w:rPr>
          <w:rFonts w:ascii="Traditional Arabic" w:hAnsi="Traditional Arabic" w:hint="cs"/>
          <w:sz w:val="36"/>
          <w:szCs w:val="36"/>
          <w:rtl/>
        </w:rPr>
        <w:tab/>
      </w:r>
      <w:r>
        <w:rPr>
          <w:rFonts w:ascii="Traditional Arabic" w:hAnsi="Traditional Arabic" w:hint="cs"/>
          <w:sz w:val="36"/>
          <w:szCs w:val="36"/>
          <w:rtl/>
        </w:rPr>
        <w:tab/>
      </w:r>
      <w:r>
        <w:rPr>
          <w:rFonts w:ascii="Traditional Arabic" w:hAnsi="Traditional Arabic" w:hint="cs"/>
          <w:sz w:val="36"/>
          <w:szCs w:val="36"/>
          <w:rtl/>
        </w:rPr>
        <w:tab/>
      </w:r>
      <w:r>
        <w:rPr>
          <w:rFonts w:ascii="Traditional Arabic" w:hAnsi="Traditional Arabic" w:hint="cs"/>
          <w:sz w:val="36"/>
          <w:szCs w:val="36"/>
          <w:rtl/>
        </w:rPr>
        <w:tab/>
      </w:r>
      <w:r>
        <w:rPr>
          <w:rFonts w:ascii="Traditional Arabic" w:hAnsi="Traditional Arabic" w:hint="cs"/>
          <w:sz w:val="36"/>
          <w:szCs w:val="36"/>
          <w:rtl/>
        </w:rPr>
        <w:tab/>
      </w:r>
      <w:r>
        <w:rPr>
          <w:rFonts w:ascii="Traditional Arabic" w:hAnsi="Traditional Arabic" w:hint="cs"/>
          <w:sz w:val="36"/>
          <w:szCs w:val="36"/>
          <w:rtl/>
        </w:rPr>
        <w:tab/>
      </w:r>
      <w:r>
        <w:rPr>
          <w:rFonts w:ascii="Traditional Arabic" w:hAnsi="Traditional Arabic" w:hint="cs"/>
          <w:sz w:val="36"/>
          <w:szCs w:val="36"/>
          <w:rtl/>
        </w:rPr>
        <w:tab/>
        <w:t>د. يوسف بن عبد الله الشبيلي</w:t>
      </w:r>
    </w:p>
    <w:p w:rsidR="00E82B81" w:rsidRPr="00783E4F" w:rsidRDefault="00E82B81" w:rsidP="00E82B81">
      <w:pPr>
        <w:pStyle w:val="a5"/>
        <w:spacing w:after="60" w:line="0" w:lineRule="atLeast"/>
        <w:ind w:left="954"/>
        <w:rPr>
          <w:rFonts w:cs="Traditional Arabic"/>
          <w:sz w:val="36"/>
          <w:szCs w:val="36"/>
          <w:rtl/>
        </w:rPr>
      </w:pPr>
      <w:r>
        <w:rPr>
          <w:rFonts w:cs="Traditional Arabic" w:hint="cs"/>
          <w:sz w:val="36"/>
          <w:szCs w:val="36"/>
          <w:rtl/>
        </w:rPr>
        <w:t xml:space="preserve"> </w:t>
      </w:r>
    </w:p>
    <w:p w:rsidR="00E82B81" w:rsidRDefault="00E82B81" w:rsidP="00E82B81">
      <w:pPr>
        <w:bidi/>
        <w:ind w:left="954"/>
        <w:jc w:val="center"/>
        <w:rPr>
          <w:rFonts w:ascii="AGA Arabesque" w:hAnsi="AGA Arabesque" w:hint="cs"/>
          <w:rtl/>
        </w:rPr>
      </w:pPr>
    </w:p>
    <w:sectPr w:rsidR="00E82B81" w:rsidSect="00E82B81">
      <w:pgSz w:w="11906" w:h="16838"/>
      <w:pgMar w:top="1440" w:right="206" w:bottom="1440" w:left="993" w:header="708" w:footer="708" w:gutter="0"/>
      <w:pgBorders w:zOrder="back" w:display="firstPage" w:offsetFrom="page">
        <w:top w:val="threeDEngrave" w:sz="24" w:space="24" w:color="auto"/>
        <w:left w:val="threeDEngrave" w:sz="24" w:space="24" w:color="auto"/>
        <w:bottom w:val="threeDEmboss" w:sz="24" w:space="24" w:color="auto"/>
        <w:right w:val="threeDEmboss"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418B" w:rsidRDefault="0049418B" w:rsidP="00DB3D6B">
      <w:r>
        <w:separator/>
      </w:r>
    </w:p>
  </w:endnote>
  <w:endnote w:type="continuationSeparator" w:id="1">
    <w:p w:rsidR="0049418B" w:rsidRDefault="0049418B" w:rsidP="00DB3D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raditional Arabic">
    <w:panose1 w:val="02010000000000000000"/>
    <w:charset w:val="00"/>
    <w:family w:val="auto"/>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khbar MT">
    <w:panose1 w:val="0000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L-Mohanad">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Andalus">
    <w:panose1 w:val="02010000000000000000"/>
    <w:charset w:val="00"/>
    <w:family w:val="auto"/>
    <w:pitch w:val="variable"/>
    <w:sig w:usb0="00002003" w:usb1="80000000" w:usb2="00000008" w:usb3="00000000" w:csb0="00000041" w:csb1="00000000"/>
  </w:font>
  <w:font w:name="DecoType Naskh">
    <w:panose1 w:val="0201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418B" w:rsidRDefault="0049418B" w:rsidP="00DB3D6B">
      <w:r>
        <w:separator/>
      </w:r>
    </w:p>
  </w:footnote>
  <w:footnote w:type="continuationSeparator" w:id="1">
    <w:p w:rsidR="0049418B" w:rsidRDefault="0049418B" w:rsidP="00DB3D6B">
      <w:r>
        <w:continuationSeparator/>
      </w:r>
    </w:p>
  </w:footnote>
  <w:footnote w:id="2">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عمدة القاري 12/93 ، حاشية الدسوقي 4/6 ، نهاية المحتاج 5/268 ، الشرح الكبير على المقنع</w:t>
      </w:r>
      <w:r w:rsidRPr="00F44BB8">
        <w:rPr>
          <w:rFonts w:ascii="Traditional Arabic" w:hAnsi="Traditional Arabic" w:cs="Traditional Arabic"/>
          <w:sz w:val="28"/>
          <w:szCs w:val="28"/>
          <w:rtl/>
        </w:rPr>
        <w:br/>
        <w:t xml:space="preserve">14/ 173  . وفي المدونة 3/422: (( أرأيت إن أخذت دابة أعمل عليها على النصف ، قال : قال مالك: لا يصلح هذا .. قال : وقال مالك في الرجل يقول للرجل : بع سلعتي هذه ولك نصف ثمنها ؟ قال : لا خير في ذلك ، قال : فإن باعها أعطي أجر مثله وكان جميع الثمن لرب السلعة)). </w:t>
      </w:r>
    </w:p>
  </w:footnote>
  <w:footnote w:id="3">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المصنف  5/180  .  </w:t>
      </w:r>
    </w:p>
  </w:footnote>
  <w:footnote w:id="4">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المغني 7/116  . </w:t>
      </w:r>
    </w:p>
  </w:footnote>
  <w:footnote w:id="5">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أعلام الموقعين 4/19  .  </w:t>
      </w:r>
    </w:p>
  </w:footnote>
  <w:footnote w:id="6">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التاج والإكليل 7/494 .  </w:t>
      </w:r>
    </w:p>
  </w:footnote>
  <w:footnote w:id="7">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المدونة 3/608 ، بداية المجتهد 2/306 ، الدسوقي 3/353 ، منح الجليل 6/252  . </w:t>
      </w:r>
    </w:p>
  </w:footnote>
  <w:footnote w:id="8">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تحفة المحتاج 5/292 ، أسنى المطالب 2/258 ، شرح البهجة 3/169. </w:t>
      </w:r>
    </w:p>
  </w:footnote>
  <w:footnote w:id="9">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المحلى 8/125. </w:t>
      </w:r>
    </w:p>
  </w:footnote>
  <w:footnote w:id="10">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تحفة المحتاج 5/292 ، بداية المجتهد 2/306. </w:t>
      </w:r>
    </w:p>
  </w:footnote>
  <w:footnote w:id="11">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المبسوط 11/156، بدائع الصنائع 7/517 ، تبيين الحقائق 3/318 ، درر الحكام شرح غرر الأحكام 2/321. </w:t>
      </w:r>
    </w:p>
  </w:footnote>
  <w:footnote w:id="12">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المغني 7/138، الفتاوى الكبرى لابن تيميه 4/208 ، الفروع 4/403 ، المبدع 5/498. </w:t>
      </w:r>
    </w:p>
  </w:footnote>
  <w:footnote w:id="13">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المغني 7/138 ، بدائع الصنائع 7/517. </w:t>
      </w:r>
    </w:p>
  </w:footnote>
  <w:footnote w:id="14">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المغني 7/138  . </w:t>
      </w:r>
    </w:p>
  </w:footnote>
  <w:footnote w:id="15">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بدائع الصنائع 7/517  . </w:t>
      </w:r>
    </w:p>
  </w:footnote>
  <w:footnote w:id="16">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بدائع الصنائع 7/518  . </w:t>
      </w:r>
    </w:p>
  </w:footnote>
  <w:footnote w:id="17">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المبسوط 11/157 ، وانظر : مجمع الضمانات ص 302  . </w:t>
      </w:r>
    </w:p>
  </w:footnote>
  <w:footnote w:id="18">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البحر الرائق 5/196  . </w:t>
      </w:r>
    </w:p>
  </w:footnote>
  <w:footnote w:id="19">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يشير إلى ما رواه أبو داود ( كتاب البيوع / باب الشركة على غير رأس مال برقم 3388 ) والنسائي ( كتاب المزارعة / باب شركة الأبدان برقم 3937 ) وابن ماجه ( كتاب التجارات / باب الشركة والمضاربة برقم 2288 ) والبيهقي ( كتاب الشركة / باب الشركة في الغنيمة ) من حديث أبي عبيدة عن عبد الله بن مسعود رضي الله عنه قال: اشتركت أنا وعمار وسعد فيما نصيب يوم بدر ، قال : فجاء سعد بأسيرين، ولم أجئ أنا وعمار بشيء )) . والحديث إسناده ضعيف ، قال المنذري ( مختصر سنن أبي داود 5/53 ) إسناده منقطع لأن أبا عبيدة لم يسمع من أبيه ، والحديث سكت عليه ابن حجر في تلخيص الحبير 3/49  . </w:t>
      </w:r>
    </w:p>
  </w:footnote>
  <w:footnote w:id="20">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المغني 7/114  . </w:t>
      </w:r>
    </w:p>
  </w:footnote>
  <w:footnote w:id="21">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المغني 7/139  . </w:t>
      </w:r>
    </w:p>
  </w:footnote>
  <w:footnote w:id="22">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المدونة 3/419 ، التاج والإكليل 7/515  .  </w:t>
      </w:r>
    </w:p>
  </w:footnote>
  <w:footnote w:id="23">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روضة الطالبين 5/175 ، حاشية الجمل 3/331  . </w:t>
      </w:r>
    </w:p>
  </w:footnote>
  <w:footnote w:id="24">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الإنصاف 14/298 ، مطالب أولي النهي 3/597  . </w:t>
      </w:r>
    </w:p>
  </w:footnote>
  <w:footnote w:id="25">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نهاية المحتاج 5/227 ، أسنى المطالب 2/383  .  </w:t>
      </w:r>
    </w:p>
  </w:footnote>
  <w:footnote w:id="26">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البحر الرائق 8/35 ، الكفاية 8/71  .  </w:t>
      </w:r>
    </w:p>
  </w:footnote>
  <w:footnote w:id="27">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الشرح الكبير على المقنع 14/297 ، الفروع 4/424  .  </w:t>
      </w:r>
    </w:p>
  </w:footnote>
  <w:footnote w:id="28">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تبيين الحقائق 5/139  .  </w:t>
      </w:r>
    </w:p>
  </w:footnote>
  <w:footnote w:id="29">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ذكره البخاري تعليقاً ( كتاب الحرث والمزارعة / باب المزارعة بالشطر ونحوه ) ، وقال ابن حجر (الفتح 5/12) بعد أن ذكر أنه روي من طريقين كلاهما مرسل : (( وهذا مرسل أيضاً فيتقوى أحدهما بالآخر )) .  </w:t>
      </w:r>
    </w:p>
  </w:footnote>
  <w:footnote w:id="30">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إعلام الموقعين 3/412  .  </w:t>
      </w:r>
    </w:p>
  </w:footnote>
  <w:footnote w:id="31">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تبيين الحقائق 4/13 ، البحر الرائق 6/194، شرح البهجة 3/388، المنثور في القواعد 1/81، المغني 5/386، الإنصاف 17/32. </w:t>
      </w:r>
    </w:p>
  </w:footnote>
  <w:footnote w:id="32">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أخرجه مسلم ( كتاب البيوع / باب بطلان بيع الحصاة والبيع الذي فيه غرر ) من حديث أبي هريرة –رضي الله عنه-. </w:t>
      </w:r>
    </w:p>
  </w:footnote>
  <w:footnote w:id="33">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حاشية الدسوقي 4/99</w:t>
      </w:r>
      <w:r>
        <w:rPr>
          <w:rFonts w:ascii="Traditional Arabic" w:hAnsi="Traditional Arabic" w:cs="Traditional Arabic"/>
          <w:sz w:val="28"/>
          <w:szCs w:val="28"/>
          <w:rtl/>
        </w:rPr>
        <w:t xml:space="preserve"> ، منح الجليل 8/178</w:t>
      </w:r>
      <w:r w:rsidRPr="00F44BB8">
        <w:rPr>
          <w:rFonts w:ascii="Traditional Arabic" w:hAnsi="Traditional Arabic" w:cs="Traditional Arabic"/>
          <w:sz w:val="28"/>
          <w:szCs w:val="28"/>
          <w:rtl/>
        </w:rPr>
        <w:t>.</w:t>
      </w:r>
    </w:p>
  </w:footnote>
  <w:footnote w:id="34">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الفروع 4/193، إعلام</w:t>
      </w:r>
      <w:r>
        <w:rPr>
          <w:rFonts w:ascii="Traditional Arabic" w:hAnsi="Traditional Arabic" w:cs="Traditional Arabic"/>
          <w:sz w:val="28"/>
          <w:szCs w:val="28"/>
          <w:rtl/>
        </w:rPr>
        <w:t xml:space="preserve"> الموقعين 3/399، الإنصاف 17/32</w:t>
      </w:r>
      <w:r w:rsidRPr="00F44BB8">
        <w:rPr>
          <w:rFonts w:ascii="Traditional Arabic" w:hAnsi="Traditional Arabic" w:cs="Traditional Arabic"/>
          <w:sz w:val="28"/>
          <w:szCs w:val="28"/>
          <w:rtl/>
        </w:rPr>
        <w:t xml:space="preserve">. </w:t>
      </w:r>
    </w:p>
  </w:footnote>
  <w:footnote w:id="35">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Pr>
          <w:rFonts w:ascii="Traditional Arabic" w:hAnsi="Traditional Arabic" w:cs="Traditional Arabic"/>
          <w:sz w:val="28"/>
          <w:szCs w:val="28"/>
          <w:rtl/>
        </w:rPr>
        <w:t>) الفروق للقرافي 1/151</w:t>
      </w:r>
      <w:r w:rsidRPr="00F44BB8">
        <w:rPr>
          <w:rFonts w:ascii="Traditional Arabic" w:hAnsi="Traditional Arabic" w:cs="Traditional Arabic"/>
          <w:sz w:val="28"/>
          <w:szCs w:val="28"/>
          <w:rtl/>
        </w:rPr>
        <w:t xml:space="preserve">. </w:t>
      </w:r>
    </w:p>
  </w:footnote>
  <w:footnote w:id="36">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أخرجه أحمد 2/184 ، وأبو داود ( كتاب الجهاد / باب فداء الأسير بالمال برقم 2694 ) والنسائي ( كتاب الهبات / باب هبة المشاع برقم 3688 ) من طريق عمرو بن شعيب عن أبيه عن جده . والحديث قال عنه الهيثمي في المجمع (6/188) : (( رواه أحمد ورجال أحد إسناديه ثقات )) وقال أحمد شاكر في تحقيق المسند (11/18) : (( إسناده صحيح )) ، وحسنه الألباني في الإرواء (5/36). </w:t>
      </w:r>
    </w:p>
  </w:footnote>
  <w:footnote w:id="37">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إعلام الموقعين 2/9  . </w:t>
      </w:r>
    </w:p>
  </w:footnote>
  <w:footnote w:id="38">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أخرجه أحمد (6/320) وأبو داود ( كتاب الأقضية / باب في قضاء القاضي إذا أحطأ برقم 3583 ) . والحديث صححه الألباني في الإرواء (5/252) . </w:t>
      </w:r>
    </w:p>
  </w:footnote>
  <w:footnote w:id="39">
    <w:p w:rsidR="00E82B81" w:rsidRPr="00F44BB8" w:rsidRDefault="00E82B81" w:rsidP="00E82B81">
      <w:pPr>
        <w:pStyle w:val="a5"/>
        <w:ind w:left="926"/>
        <w:rPr>
          <w:rFonts w:ascii="Traditional Arabic" w:hAnsi="Traditional Arabic" w:cs="Traditional Arabic"/>
          <w:sz w:val="28"/>
          <w:szCs w:val="28"/>
          <w:rtl/>
        </w:rPr>
      </w:pPr>
      <w:r w:rsidRPr="00F44BB8">
        <w:rPr>
          <w:rStyle w:val="a3"/>
          <w:sz w:val="28"/>
          <w:szCs w:val="28"/>
        </w:rPr>
        <w:footnoteRef/>
      </w:r>
      <w:r w:rsidRPr="00F44BB8">
        <w:rPr>
          <w:rFonts w:ascii="Traditional Arabic" w:hAnsi="Traditional Arabic" w:cs="Traditional Arabic"/>
          <w:sz w:val="28"/>
          <w:szCs w:val="28"/>
          <w:rtl/>
        </w:rPr>
        <w:t xml:space="preserve"> المغني 5/386.</w:t>
      </w:r>
    </w:p>
  </w:footnote>
  <w:footnote w:id="40">
    <w:p w:rsidR="00E82B81" w:rsidRPr="00F44BB8" w:rsidRDefault="00E82B81" w:rsidP="00E82B81">
      <w:pPr>
        <w:pStyle w:val="a5"/>
        <w:ind w:left="926"/>
        <w:rPr>
          <w:rFonts w:ascii="Traditional Arabic" w:hAnsi="Traditional Arabic" w:cs="Traditional Arabic"/>
          <w:sz w:val="28"/>
          <w:szCs w:val="28"/>
          <w:rtl/>
        </w:rPr>
      </w:pPr>
      <w:r w:rsidRPr="00F44BB8">
        <w:rPr>
          <w:rStyle w:val="a3"/>
          <w:sz w:val="28"/>
          <w:szCs w:val="28"/>
        </w:rPr>
        <w:footnoteRef/>
      </w:r>
      <w:r w:rsidRPr="00F44BB8">
        <w:rPr>
          <w:rFonts w:ascii="Traditional Arabic" w:hAnsi="Traditional Arabic" w:cs="Traditional Arabic"/>
          <w:sz w:val="28"/>
          <w:szCs w:val="28"/>
          <w:rtl/>
        </w:rPr>
        <w:t xml:space="preserve"> الشركات للخياط 2/142.</w:t>
      </w:r>
    </w:p>
  </w:footnote>
  <w:footnote w:id="41">
    <w:p w:rsidR="00E82B81" w:rsidRPr="00F44BB8" w:rsidRDefault="00E82B81" w:rsidP="00E82B81">
      <w:pPr>
        <w:pStyle w:val="a5"/>
        <w:ind w:left="926"/>
        <w:rPr>
          <w:rFonts w:ascii="Traditional Arabic" w:hAnsi="Traditional Arabic" w:cs="Traditional Arabic"/>
          <w:sz w:val="28"/>
          <w:szCs w:val="28"/>
          <w:rtl/>
        </w:rPr>
      </w:pPr>
      <w:r w:rsidRPr="00F44BB8">
        <w:rPr>
          <w:rFonts w:ascii="Traditional Arabic" w:hAnsi="Traditional Arabic" w:cs="Traditional Arabic"/>
          <w:sz w:val="28"/>
          <w:szCs w:val="28"/>
          <w:rtl/>
        </w:rPr>
        <w:t>(</w:t>
      </w:r>
      <w:r w:rsidRPr="00F44BB8">
        <w:rPr>
          <w:rStyle w:val="a3"/>
          <w:sz w:val="28"/>
          <w:szCs w:val="28"/>
          <w:rtl/>
        </w:rPr>
        <w:footnoteRef/>
      </w:r>
      <w:r w:rsidRPr="00F44BB8">
        <w:rPr>
          <w:rFonts w:ascii="Traditional Arabic" w:hAnsi="Traditional Arabic" w:cs="Traditional Arabic"/>
          <w:sz w:val="28"/>
          <w:szCs w:val="28"/>
          <w:rtl/>
        </w:rPr>
        <w:t xml:space="preserve">) المغني 7/121 . </w:t>
      </w:r>
    </w:p>
  </w:footnote>
  <w:footnote w:id="42">
    <w:p w:rsidR="00E82B81" w:rsidRPr="00F44BB8" w:rsidRDefault="00E82B81" w:rsidP="00E82B81">
      <w:pPr>
        <w:pStyle w:val="a5"/>
        <w:ind w:left="926"/>
        <w:rPr>
          <w:rFonts w:ascii="Traditional Arabic" w:hAnsi="Traditional Arabic" w:cs="Traditional Arabic"/>
          <w:sz w:val="28"/>
          <w:szCs w:val="28"/>
          <w:rtl/>
        </w:rPr>
      </w:pPr>
      <w:r w:rsidRPr="00F44BB8">
        <w:rPr>
          <w:rStyle w:val="a3"/>
          <w:sz w:val="28"/>
          <w:szCs w:val="28"/>
        </w:rPr>
        <w:footnoteRef/>
      </w:r>
      <w:r w:rsidRPr="00F44BB8">
        <w:rPr>
          <w:rFonts w:ascii="Traditional Arabic" w:hAnsi="Traditional Arabic" w:cs="Traditional Arabic"/>
          <w:sz w:val="28"/>
          <w:szCs w:val="28"/>
          <w:rtl/>
        </w:rPr>
        <w:t xml:space="preserve"> بداية المجتهد 2/231 البهجة شرح التحفة 2/282.</w:t>
      </w:r>
    </w:p>
  </w:footnote>
  <w:footnote w:id="43">
    <w:p w:rsidR="00E82B81" w:rsidRPr="00F44BB8" w:rsidRDefault="00E82B81" w:rsidP="00E82B81">
      <w:pPr>
        <w:pStyle w:val="a5"/>
        <w:ind w:left="926"/>
        <w:rPr>
          <w:rFonts w:ascii="Traditional Arabic" w:hAnsi="Traditional Arabic" w:cs="Traditional Arabic"/>
          <w:sz w:val="28"/>
          <w:szCs w:val="28"/>
          <w:rtl/>
        </w:rPr>
      </w:pPr>
      <w:r w:rsidRPr="00F44BB8">
        <w:rPr>
          <w:rStyle w:val="a3"/>
          <w:sz w:val="28"/>
          <w:szCs w:val="28"/>
        </w:rPr>
        <w:footnoteRef/>
      </w:r>
      <w:r w:rsidRPr="00F44BB8">
        <w:rPr>
          <w:rFonts w:ascii="Traditional Arabic" w:hAnsi="Traditional Arabic" w:cs="Traditional Arabic"/>
          <w:sz w:val="28"/>
          <w:szCs w:val="28"/>
          <w:rtl/>
        </w:rPr>
        <w:t xml:space="preserve"> الشرح الكبير على المقنع 14/493.</w:t>
      </w:r>
    </w:p>
  </w:footnote>
  <w:footnote w:id="44">
    <w:p w:rsidR="00E82B81" w:rsidRPr="00F44BB8" w:rsidRDefault="00E82B81" w:rsidP="00E82B81">
      <w:pPr>
        <w:pStyle w:val="a5"/>
        <w:ind w:left="926"/>
        <w:rPr>
          <w:rFonts w:ascii="Traditional Arabic" w:hAnsi="Traditional Arabic" w:cs="Traditional Arabic"/>
          <w:sz w:val="28"/>
          <w:szCs w:val="28"/>
          <w:rtl/>
        </w:rPr>
      </w:pPr>
      <w:r w:rsidRPr="00F44BB8">
        <w:rPr>
          <w:rStyle w:val="a3"/>
          <w:sz w:val="28"/>
          <w:szCs w:val="28"/>
        </w:rPr>
        <w:footnoteRef/>
      </w:r>
      <w:r w:rsidRPr="00F44BB8">
        <w:rPr>
          <w:rFonts w:ascii="Traditional Arabic" w:hAnsi="Traditional Arabic" w:cs="Traditional Arabic"/>
          <w:sz w:val="28"/>
          <w:szCs w:val="28"/>
          <w:rtl/>
        </w:rPr>
        <w:t xml:space="preserve"> أخرجه الترمذي من حديث عمرو بن عوف –رضي الله عنه- في كتاب الأحكام، باب ما ذكر عن رسول الله  - صلى الله عليه وسلم -  في الصلح برقم (1272) وأبو داود من حديث أبي هريرة-رضي الله عنه- في كتاب الأقضيه، بـاب في الصلح برقم (3120 )، والدارقطني من حديث عائشة -رضي الله عنها- بزيادة (( ما وافق الحق )) 3/2. وهو حديث صحيح بمجموع طرقه. تغليق التعليق 3/280 ، فتح الباري 4/451 ، غوث المكدود 2/205.  </w:t>
      </w:r>
    </w:p>
  </w:footnote>
  <w:footnote w:id="45">
    <w:p w:rsidR="00E82B81" w:rsidRPr="00A513D5" w:rsidRDefault="00E82B81" w:rsidP="00E82B81">
      <w:pPr>
        <w:pStyle w:val="a5"/>
        <w:ind w:left="926"/>
        <w:jc w:val="lowKashida"/>
        <w:rPr>
          <w:rFonts w:cs="Traditional Arabic"/>
          <w:sz w:val="28"/>
          <w:szCs w:val="28"/>
          <w:rtl/>
        </w:rPr>
      </w:pPr>
      <w:r w:rsidRPr="00A513D5">
        <w:rPr>
          <w:rStyle w:val="a3"/>
          <w:sz w:val="28"/>
          <w:szCs w:val="28"/>
        </w:rPr>
        <w:footnoteRef/>
      </w:r>
      <w:r w:rsidRPr="00A513D5">
        <w:rPr>
          <w:rFonts w:cs="Traditional Arabic"/>
          <w:sz w:val="28"/>
          <w:szCs w:val="28"/>
          <w:rtl/>
        </w:rPr>
        <w:t xml:space="preserve"> </w:t>
      </w:r>
      <w:r w:rsidRPr="00A513D5">
        <w:rPr>
          <w:rFonts w:cs="Traditional Arabic" w:hint="cs"/>
          <w:sz w:val="28"/>
          <w:szCs w:val="28"/>
          <w:rtl/>
        </w:rPr>
        <w:t>الأخبار العلمية ص146.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6F3D96"/>
    <w:multiLevelType w:val="singleLevel"/>
    <w:tmpl w:val="A73EA7FC"/>
    <w:lvl w:ilvl="0">
      <w:start w:val="1"/>
      <w:numFmt w:val="bullet"/>
      <w:lvlText w:val="-"/>
      <w:lvlJc w:val="left"/>
      <w:pPr>
        <w:tabs>
          <w:tab w:val="num" w:pos="360"/>
        </w:tabs>
        <w:ind w:left="360" w:right="360" w:hanging="360"/>
      </w:pPr>
      <w:rPr>
        <w:rFonts w:cs="Times New Roman" w:hint="default"/>
        <w:sz w:val="36"/>
      </w:rPr>
    </w:lvl>
  </w:abstractNum>
  <w:abstractNum w:abstractNumId="1">
    <w:nsid w:val="61ED79CA"/>
    <w:multiLevelType w:val="hybridMultilevel"/>
    <w:tmpl w:val="A120B54A"/>
    <w:lvl w:ilvl="0" w:tplc="B1268FD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6433236"/>
    <w:multiLevelType w:val="hybridMultilevel"/>
    <w:tmpl w:val="50E828A2"/>
    <w:lvl w:ilvl="0" w:tplc="216C9B88">
      <w:start w:val="1"/>
      <w:numFmt w:val="decimal"/>
      <w:lvlText w:val="%1-"/>
      <w:lvlJc w:val="left"/>
      <w:pPr>
        <w:ind w:left="720" w:hanging="720"/>
      </w:pPr>
      <w:rPr>
        <w:rFonts w:hint="default"/>
      </w:rPr>
    </w:lvl>
    <w:lvl w:ilvl="1" w:tplc="29DE96AA">
      <w:start w:val="1"/>
      <w:numFmt w:val="arabicAbjad"/>
      <w:lvlText w:val="%2-"/>
      <w:lvlJc w:val="center"/>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noPunctuationKerning/>
  <w:characterSpacingControl w:val="doNotCompress"/>
  <w:footnotePr>
    <w:footnote w:id="0"/>
    <w:footnote w:id="1"/>
  </w:footnotePr>
  <w:endnotePr>
    <w:endnote w:id="0"/>
    <w:endnote w:id="1"/>
  </w:endnotePr>
  <w:compat/>
  <w:rsids>
    <w:rsidRoot w:val="00911422"/>
    <w:rsid w:val="00065806"/>
    <w:rsid w:val="00147D6F"/>
    <w:rsid w:val="00400ED6"/>
    <w:rsid w:val="00421EC5"/>
    <w:rsid w:val="0049418B"/>
    <w:rsid w:val="00601244"/>
    <w:rsid w:val="006A0C10"/>
    <w:rsid w:val="007556FA"/>
    <w:rsid w:val="00863C13"/>
    <w:rsid w:val="00885870"/>
    <w:rsid w:val="008D4A6B"/>
    <w:rsid w:val="00911422"/>
    <w:rsid w:val="00923512"/>
    <w:rsid w:val="00A26DDD"/>
    <w:rsid w:val="00B039BA"/>
    <w:rsid w:val="00C878F7"/>
    <w:rsid w:val="00DB3D6B"/>
    <w:rsid w:val="00DC1270"/>
    <w:rsid w:val="00DF6800"/>
    <w:rsid w:val="00E32283"/>
    <w:rsid w:val="00E82B81"/>
    <w:rsid w:val="00EB1412"/>
    <w:rsid w:val="00F714B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Traditional Arabic"/>
      <w:sz w:val="28"/>
      <w:szCs w:val="28"/>
    </w:rPr>
  </w:style>
  <w:style w:type="paragraph" w:styleId="1">
    <w:name w:val="heading 1"/>
    <w:basedOn w:val="a"/>
    <w:next w:val="a"/>
    <w:qFormat/>
    <w:rsid w:val="00C878F7"/>
    <w:pPr>
      <w:keepNext/>
      <w:spacing w:before="240" w:after="60"/>
      <w:outlineLvl w:val="0"/>
    </w:pPr>
    <w:rPr>
      <w:rFonts w:ascii="Arial" w:hAnsi="Arial" w:cs="Arial"/>
      <w:b/>
      <w:bCs/>
      <w:kern w:val="32"/>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footnote reference"/>
    <w:semiHidden/>
    <w:rsid w:val="00147D6F"/>
    <w:rPr>
      <w:rFonts w:ascii="Traditional Arabic" w:eastAsia="Traditional Arabic" w:hAnsi="Traditional Arabic" w:cs="Traditional Arabic"/>
      <w:vertAlign w:val="superscript"/>
    </w:rPr>
  </w:style>
  <w:style w:type="paragraph" w:styleId="a4">
    <w:name w:val="Plain Text"/>
    <w:aliases w:val="iycbstyle"/>
    <w:basedOn w:val="a"/>
    <w:link w:val="Char"/>
    <w:rsid w:val="00E82B81"/>
    <w:pPr>
      <w:bidi/>
      <w:spacing w:before="60" w:after="60" w:line="460" w:lineRule="exact"/>
      <w:ind w:firstLine="720"/>
      <w:jc w:val="lowKashida"/>
    </w:pPr>
    <w:rPr>
      <w:rFonts w:cs="Akhbar MT"/>
      <w:bCs/>
      <w:noProof/>
      <w:szCs w:val="36"/>
      <w:lang w:eastAsia="ar-SA"/>
    </w:rPr>
  </w:style>
  <w:style w:type="character" w:customStyle="1" w:styleId="Char">
    <w:name w:val="نص عادي Char"/>
    <w:aliases w:val="iycbstyle Char"/>
    <w:basedOn w:val="a0"/>
    <w:link w:val="a4"/>
    <w:rsid w:val="00E82B81"/>
    <w:rPr>
      <w:rFonts w:cs="Akhbar MT"/>
      <w:bCs/>
      <w:noProof/>
      <w:sz w:val="28"/>
      <w:szCs w:val="36"/>
      <w:lang w:val="en-US" w:eastAsia="ar-SA"/>
    </w:rPr>
  </w:style>
  <w:style w:type="paragraph" w:styleId="a5">
    <w:name w:val="footnote text"/>
    <w:aliases w:val="نص حاشية سفلية Char Char Char Char,نص حاشية سفلية Char Char Char ,نص حاشية سفلية Char Char Char,نص حاشية سفلية Char Char Char Char Char Char,نص حاشية سفلية Char Char"/>
    <w:basedOn w:val="a"/>
    <w:link w:val="Char0"/>
    <w:unhideWhenUsed/>
    <w:rsid w:val="00E82B81"/>
    <w:pPr>
      <w:bidi/>
      <w:spacing w:afterAutospacing="1"/>
      <w:jc w:val="both"/>
    </w:pPr>
    <w:rPr>
      <w:rFonts w:ascii="Calibri" w:eastAsia="Calibri" w:hAnsi="Calibri" w:cs="Arial"/>
      <w:sz w:val="20"/>
      <w:szCs w:val="20"/>
    </w:rPr>
  </w:style>
  <w:style w:type="character" w:customStyle="1" w:styleId="FootnoteTextChar">
    <w:name w:val="Footnote Text Char"/>
    <w:basedOn w:val="a0"/>
    <w:link w:val="a5"/>
    <w:uiPriority w:val="99"/>
    <w:semiHidden/>
    <w:rsid w:val="00E82B81"/>
    <w:rPr>
      <w:rFonts w:cs="Traditional Arabic"/>
      <w:lang w:val="en-US" w:eastAsia="en-US"/>
    </w:rPr>
  </w:style>
  <w:style w:type="character" w:customStyle="1" w:styleId="Char0">
    <w:name w:val="نص حاشية سفلية Char"/>
    <w:aliases w:val="نص حاشية سفلية Char Char Char Char Char,نص حاشية سفلية Char Char Char  Char,نص حاشية سفلية Char Char Char Char1,نص حاشية سفلية Char Char Char Char Char Char Char,نص حاشية سفلية Char Char Char1"/>
    <w:basedOn w:val="a0"/>
    <w:link w:val="a5"/>
    <w:rsid w:val="00E82B81"/>
    <w:rPr>
      <w:rFonts w:ascii="Calibri" w:eastAsia="Calibri" w:hAnsi="Calibri" w:cs="Arial"/>
      <w:lang w:val="en-US" w:eastAsia="en-US"/>
    </w:rPr>
  </w:style>
  <w:style w:type="paragraph" w:styleId="a6">
    <w:name w:val="Body Text"/>
    <w:basedOn w:val="a"/>
    <w:link w:val="Char1"/>
    <w:semiHidden/>
    <w:rsid w:val="00E82B81"/>
    <w:pPr>
      <w:bidi/>
    </w:pPr>
    <w:rPr>
      <w:rFonts w:cs="AL-Mohanad"/>
      <w:noProof/>
      <w:sz w:val="20"/>
      <w:szCs w:val="32"/>
      <w:lang w:eastAsia="ar-SA"/>
    </w:rPr>
  </w:style>
  <w:style w:type="character" w:customStyle="1" w:styleId="Char1">
    <w:name w:val="نص أساسي Char"/>
    <w:basedOn w:val="a0"/>
    <w:link w:val="a6"/>
    <w:semiHidden/>
    <w:rsid w:val="00E82B81"/>
    <w:rPr>
      <w:rFonts w:cs="AL-Mohanad"/>
      <w:noProof/>
      <w:szCs w:val="32"/>
      <w:lang w:val="en-US" w:eastAsia="ar-SA"/>
    </w:rPr>
  </w:style>
  <w:style w:type="paragraph" w:styleId="a7">
    <w:name w:val="List Paragraph"/>
    <w:basedOn w:val="a"/>
    <w:uiPriority w:val="34"/>
    <w:qFormat/>
    <w:rsid w:val="00E82B81"/>
    <w:pPr>
      <w:bidi/>
      <w:spacing w:before="120" w:after="100" w:afterAutospacing="1"/>
      <w:ind w:left="720"/>
      <w:contextualSpacing/>
      <w:jc w:val="both"/>
    </w:pPr>
    <w:rPr>
      <w:rFonts w:ascii="Calibri" w:eastAsia="Calibri" w:hAnsi="Calibri" w:cs="Arial"/>
      <w:sz w:val="22"/>
      <w:szCs w:val="22"/>
    </w:rPr>
  </w:style>
  <w:style w:type="paragraph" w:styleId="3">
    <w:name w:val="Body Text 3"/>
    <w:basedOn w:val="a"/>
    <w:link w:val="3Char"/>
    <w:uiPriority w:val="99"/>
    <w:semiHidden/>
    <w:unhideWhenUsed/>
    <w:rsid w:val="00E82B81"/>
    <w:pPr>
      <w:bidi/>
      <w:spacing w:before="120" w:after="120" w:afterAutospacing="1"/>
      <w:jc w:val="both"/>
    </w:pPr>
    <w:rPr>
      <w:rFonts w:ascii="Calibri" w:eastAsia="Calibri" w:hAnsi="Calibri" w:cs="Arial"/>
      <w:sz w:val="16"/>
      <w:szCs w:val="16"/>
    </w:rPr>
  </w:style>
  <w:style w:type="character" w:customStyle="1" w:styleId="3Char">
    <w:name w:val="نص أساسي 3 Char"/>
    <w:basedOn w:val="a0"/>
    <w:link w:val="3"/>
    <w:uiPriority w:val="99"/>
    <w:semiHidden/>
    <w:rsid w:val="00E82B81"/>
    <w:rPr>
      <w:rFonts w:ascii="Calibri" w:eastAsia="Calibri" w:hAnsi="Calibri" w:cs="Arial"/>
      <w:sz w:val="16"/>
      <w:szCs w:val="16"/>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793A8-5370-4EA5-A535-7F67CA689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3734</Words>
  <Characters>21290</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بسم الله الرحمن الرحيم</vt:lpstr>
    </vt:vector>
  </TitlesOfParts>
  <Company>Abu Dhabi Islamic Bank</Company>
  <LinksUpToDate>false</LinksUpToDate>
  <CharactersWithSpaces>24975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 الله الرحمن الرحيم</dc:title>
  <dc:creator>000520</dc:creator>
  <cp:lastModifiedBy>ahali</cp:lastModifiedBy>
  <cp:revision>2</cp:revision>
  <cp:lastPrinted>2011-01-03T06:07:00Z</cp:lastPrinted>
  <dcterms:created xsi:type="dcterms:W3CDTF">2011-01-17T07:37:00Z</dcterms:created>
  <dcterms:modified xsi:type="dcterms:W3CDTF">2011-01-17T07:37:00Z</dcterms:modified>
</cp:coreProperties>
</file>